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9FD" w:rsidRDefault="00A649FD" w:rsidP="00A649FD">
      <w:pPr>
        <w:pStyle w:val="Default"/>
        <w:jc w:val="center"/>
        <w:rPr>
          <w:sz w:val="56"/>
          <w:szCs w:val="56"/>
        </w:rPr>
      </w:pPr>
      <w:bookmarkStart w:id="0" w:name="_GoBack"/>
      <w:bookmarkEnd w:id="0"/>
    </w:p>
    <w:p w:rsidR="00A649FD" w:rsidRDefault="00A649FD" w:rsidP="00A649FD">
      <w:pPr>
        <w:pStyle w:val="Default"/>
        <w:jc w:val="center"/>
        <w:rPr>
          <w:sz w:val="56"/>
          <w:szCs w:val="56"/>
        </w:rPr>
      </w:pPr>
    </w:p>
    <w:p w:rsidR="00A649FD" w:rsidRDefault="00A649FD" w:rsidP="00A649FD">
      <w:pPr>
        <w:pStyle w:val="Default"/>
        <w:jc w:val="center"/>
        <w:rPr>
          <w:sz w:val="84"/>
          <w:szCs w:val="84"/>
        </w:rPr>
      </w:pPr>
    </w:p>
    <w:p w:rsidR="00A649FD" w:rsidRDefault="00A649FD" w:rsidP="00A649FD">
      <w:pPr>
        <w:pStyle w:val="Default"/>
        <w:jc w:val="center"/>
        <w:rPr>
          <w:sz w:val="84"/>
          <w:szCs w:val="84"/>
        </w:rPr>
      </w:pPr>
    </w:p>
    <w:p w:rsidR="00BB1CD9" w:rsidRDefault="00BB1CD9" w:rsidP="00A649FD">
      <w:pPr>
        <w:widowControl/>
        <w:spacing w:line="600" w:lineRule="exact"/>
        <w:jc w:val="center"/>
        <w:rPr>
          <w:rFonts w:ascii="黑体" w:eastAsia="黑体" w:hAnsi="黑体"/>
          <w:sz w:val="48"/>
          <w:szCs w:val="48"/>
        </w:rPr>
      </w:pPr>
      <w:r w:rsidRPr="001B44DF">
        <w:rPr>
          <w:rFonts w:ascii="黑体" w:eastAsia="黑体" w:hAnsi="黑体" w:hint="eastAsia"/>
          <w:sz w:val="48"/>
          <w:szCs w:val="48"/>
        </w:rPr>
        <w:t>永州市回龙圩管理区监察委员会</w:t>
      </w:r>
    </w:p>
    <w:p w:rsidR="00A649FD" w:rsidRPr="00A649FD" w:rsidRDefault="0073251D" w:rsidP="00A649FD">
      <w:pPr>
        <w:widowControl/>
        <w:spacing w:line="600" w:lineRule="exact"/>
        <w:jc w:val="center"/>
        <w:rPr>
          <w:rFonts w:ascii="微软雅黑" w:eastAsia="微软雅黑" w:hAnsi="微软雅黑"/>
          <w:bCs/>
          <w:kern w:val="0"/>
          <w:sz w:val="44"/>
          <w:szCs w:val="44"/>
        </w:rPr>
      </w:pPr>
      <w:r>
        <w:rPr>
          <w:rFonts w:ascii="微软雅黑" w:eastAsia="微软雅黑" w:hAnsi="微软雅黑" w:hint="eastAsia"/>
          <w:sz w:val="44"/>
          <w:szCs w:val="44"/>
        </w:rPr>
        <w:t>2021</w:t>
      </w:r>
      <w:r w:rsidR="00A649FD" w:rsidRPr="00A649FD">
        <w:rPr>
          <w:rFonts w:ascii="微软雅黑" w:eastAsia="微软雅黑" w:hAnsi="微软雅黑" w:hint="eastAsia"/>
          <w:sz w:val="44"/>
          <w:szCs w:val="44"/>
        </w:rPr>
        <w:t>度</w:t>
      </w:r>
      <w:r w:rsidR="00A649FD" w:rsidRPr="00A649FD">
        <w:rPr>
          <w:rFonts w:ascii="微软雅黑" w:eastAsia="微软雅黑" w:hAnsi="微软雅黑"/>
          <w:bCs/>
          <w:kern w:val="0"/>
          <w:sz w:val="44"/>
          <w:szCs w:val="44"/>
        </w:rPr>
        <w:t>年部门</w:t>
      </w:r>
      <w:r w:rsidR="00A649FD" w:rsidRPr="00A649FD">
        <w:rPr>
          <w:rFonts w:ascii="微软雅黑" w:eastAsia="微软雅黑" w:hAnsi="微软雅黑" w:hint="eastAsia"/>
          <w:bCs/>
          <w:kern w:val="0"/>
          <w:sz w:val="44"/>
          <w:szCs w:val="44"/>
        </w:rPr>
        <w:t>决</w:t>
      </w:r>
      <w:r w:rsidR="00A649FD" w:rsidRPr="00A649FD">
        <w:rPr>
          <w:rFonts w:ascii="微软雅黑" w:eastAsia="微软雅黑" w:hAnsi="微软雅黑"/>
          <w:bCs/>
          <w:kern w:val="0"/>
          <w:sz w:val="44"/>
          <w:szCs w:val="44"/>
        </w:rPr>
        <w:t>算</w:t>
      </w:r>
      <w:r w:rsidR="00A649FD" w:rsidRPr="00A649FD">
        <w:rPr>
          <w:rFonts w:ascii="微软雅黑" w:eastAsia="微软雅黑" w:hAnsi="微软雅黑" w:hint="eastAsia"/>
          <w:bCs/>
          <w:kern w:val="0"/>
          <w:sz w:val="44"/>
          <w:szCs w:val="44"/>
        </w:rPr>
        <w:t>公开</w:t>
      </w:r>
    </w:p>
    <w:p w:rsidR="00A649FD" w:rsidRPr="0073251D" w:rsidRDefault="00A649FD" w:rsidP="00A649FD">
      <w:pPr>
        <w:pStyle w:val="Default"/>
        <w:jc w:val="center"/>
        <w:rPr>
          <w:sz w:val="56"/>
          <w:szCs w:val="56"/>
        </w:rPr>
      </w:pPr>
    </w:p>
    <w:p w:rsidR="00A649FD" w:rsidRDefault="00A649FD" w:rsidP="00A649FD">
      <w:pPr>
        <w:pStyle w:val="Default"/>
        <w:jc w:val="center"/>
        <w:rPr>
          <w:sz w:val="56"/>
          <w:szCs w:val="56"/>
        </w:rPr>
      </w:pPr>
    </w:p>
    <w:p w:rsidR="00A649FD" w:rsidRDefault="00A649FD" w:rsidP="00A649FD">
      <w:pPr>
        <w:pStyle w:val="Default"/>
        <w:jc w:val="center"/>
        <w:rPr>
          <w:sz w:val="56"/>
          <w:szCs w:val="56"/>
        </w:rPr>
      </w:pPr>
    </w:p>
    <w:p w:rsidR="00A649FD" w:rsidRDefault="00A649FD" w:rsidP="00A649FD">
      <w:pPr>
        <w:pStyle w:val="Default"/>
        <w:jc w:val="center"/>
        <w:rPr>
          <w:sz w:val="56"/>
          <w:szCs w:val="56"/>
        </w:rPr>
      </w:pPr>
    </w:p>
    <w:p w:rsidR="00A649FD" w:rsidRDefault="00A649FD" w:rsidP="00A649FD">
      <w:pPr>
        <w:pStyle w:val="Default"/>
        <w:jc w:val="center"/>
        <w:rPr>
          <w:sz w:val="32"/>
          <w:szCs w:val="32"/>
        </w:rPr>
      </w:pPr>
    </w:p>
    <w:p w:rsidR="00A649FD" w:rsidRDefault="00A649FD" w:rsidP="00A649FD">
      <w:pPr>
        <w:pStyle w:val="Default"/>
        <w:jc w:val="center"/>
        <w:rPr>
          <w:sz w:val="32"/>
          <w:szCs w:val="32"/>
        </w:rPr>
      </w:pPr>
    </w:p>
    <w:p w:rsidR="00A649FD" w:rsidRDefault="00A649FD" w:rsidP="00A649FD">
      <w:pPr>
        <w:pStyle w:val="Default"/>
        <w:jc w:val="center"/>
        <w:rPr>
          <w:sz w:val="32"/>
          <w:szCs w:val="32"/>
        </w:rPr>
      </w:pPr>
    </w:p>
    <w:p w:rsidR="00A649FD" w:rsidRDefault="00A649FD" w:rsidP="00A649FD">
      <w:pPr>
        <w:pStyle w:val="Default"/>
        <w:jc w:val="center"/>
        <w:rPr>
          <w:sz w:val="32"/>
          <w:szCs w:val="32"/>
        </w:rPr>
      </w:pPr>
    </w:p>
    <w:p w:rsidR="00A649FD" w:rsidRDefault="00A649FD" w:rsidP="00A649FD">
      <w:pPr>
        <w:pStyle w:val="Default"/>
        <w:jc w:val="center"/>
        <w:rPr>
          <w:sz w:val="32"/>
          <w:szCs w:val="32"/>
        </w:rPr>
      </w:pPr>
    </w:p>
    <w:p w:rsidR="00A649FD" w:rsidRDefault="00A649FD" w:rsidP="00A649FD">
      <w:pPr>
        <w:pStyle w:val="Default"/>
        <w:spacing w:line="540" w:lineRule="exact"/>
        <w:jc w:val="center"/>
        <w:rPr>
          <w:sz w:val="56"/>
          <w:szCs w:val="56"/>
        </w:rPr>
      </w:pPr>
    </w:p>
    <w:p w:rsidR="00A649FD" w:rsidRDefault="00A649FD" w:rsidP="00A649FD">
      <w:pPr>
        <w:pStyle w:val="Default"/>
        <w:spacing w:line="500" w:lineRule="exact"/>
        <w:jc w:val="center"/>
        <w:rPr>
          <w:b/>
          <w:sz w:val="36"/>
          <w:szCs w:val="28"/>
        </w:rPr>
      </w:pPr>
    </w:p>
    <w:p w:rsidR="00A649FD" w:rsidRPr="00B1034F" w:rsidRDefault="00A649FD" w:rsidP="00A649FD">
      <w:pPr>
        <w:pStyle w:val="Default"/>
        <w:spacing w:line="500" w:lineRule="exact"/>
        <w:jc w:val="center"/>
        <w:rPr>
          <w:b/>
          <w:sz w:val="36"/>
          <w:szCs w:val="28"/>
        </w:rPr>
      </w:pPr>
    </w:p>
    <w:p w:rsidR="00A649FD" w:rsidRDefault="00A649FD" w:rsidP="00A649FD">
      <w:pPr>
        <w:pStyle w:val="Default"/>
        <w:spacing w:line="500" w:lineRule="exact"/>
        <w:jc w:val="center"/>
        <w:rPr>
          <w:b/>
          <w:sz w:val="36"/>
          <w:szCs w:val="28"/>
        </w:rPr>
      </w:pPr>
      <w:r>
        <w:rPr>
          <w:rFonts w:hint="eastAsia"/>
          <w:b/>
          <w:sz w:val="36"/>
          <w:szCs w:val="28"/>
        </w:rPr>
        <w:t>目录</w:t>
      </w:r>
    </w:p>
    <w:p w:rsidR="00A649FD" w:rsidRDefault="00A649FD" w:rsidP="00A649FD">
      <w:pPr>
        <w:pStyle w:val="Default"/>
        <w:spacing w:line="500" w:lineRule="exact"/>
        <w:jc w:val="center"/>
        <w:rPr>
          <w:b/>
          <w:sz w:val="36"/>
          <w:szCs w:val="28"/>
        </w:rPr>
      </w:pPr>
    </w:p>
    <w:p w:rsidR="00A649FD" w:rsidRPr="00A649FD" w:rsidRDefault="00A649FD" w:rsidP="00BB1CD9">
      <w:pPr>
        <w:widowControl/>
        <w:spacing w:line="600" w:lineRule="exact"/>
        <w:rPr>
          <w:rFonts w:hAnsi="仿宋_GB2312"/>
          <w:b/>
          <w:sz w:val="28"/>
          <w:szCs w:val="28"/>
        </w:rPr>
      </w:pPr>
      <w:r w:rsidRPr="00A649FD">
        <w:rPr>
          <w:rFonts w:hAnsi="仿宋_GB2312" w:hint="eastAsia"/>
          <w:b/>
          <w:sz w:val="28"/>
          <w:szCs w:val="28"/>
        </w:rPr>
        <w:t>第一部分</w:t>
      </w:r>
      <w:r w:rsidR="00BB1CD9" w:rsidRPr="00BB1CD9">
        <w:rPr>
          <w:rFonts w:ascii="黑体" w:eastAsia="黑体" w:hAnsi="仿宋_GB2312" w:cs="黑体" w:hint="eastAsia"/>
          <w:b/>
          <w:color w:val="000000"/>
          <w:kern w:val="0"/>
          <w:sz w:val="28"/>
          <w:szCs w:val="28"/>
        </w:rPr>
        <w:t>永州市回龙圩管理区监察委员会</w:t>
      </w:r>
      <w:r w:rsidRPr="00A649FD">
        <w:rPr>
          <w:rFonts w:hAnsi="仿宋_GB2312" w:hint="eastAsia"/>
          <w:b/>
          <w:sz w:val="28"/>
          <w:szCs w:val="28"/>
        </w:rPr>
        <w:t>概况</w:t>
      </w:r>
    </w:p>
    <w:p w:rsidR="00A649FD" w:rsidRDefault="00A649FD" w:rsidP="00A649FD">
      <w:pPr>
        <w:pStyle w:val="Default"/>
        <w:numPr>
          <w:ilvl w:val="0"/>
          <w:numId w:val="4"/>
        </w:numPr>
        <w:spacing w:line="500" w:lineRule="exact"/>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部门职责</w:t>
      </w:r>
    </w:p>
    <w:p w:rsidR="00A649FD" w:rsidRDefault="00A649FD" w:rsidP="00A649FD">
      <w:pPr>
        <w:pStyle w:val="Default"/>
        <w:numPr>
          <w:ilvl w:val="0"/>
          <w:numId w:val="4"/>
        </w:numPr>
        <w:spacing w:line="500" w:lineRule="exact"/>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机构设置</w:t>
      </w:r>
    </w:p>
    <w:p w:rsidR="00A649FD" w:rsidRDefault="00A649FD" w:rsidP="00A649FD">
      <w:pPr>
        <w:pStyle w:val="Default"/>
        <w:spacing w:line="500" w:lineRule="exact"/>
        <w:rPr>
          <w:rFonts w:ascii="仿宋_GB2312" w:hAnsi="仿宋_GB2312" w:cs="仿宋_GB2312"/>
          <w:b/>
          <w:sz w:val="28"/>
          <w:szCs w:val="28"/>
        </w:rPr>
      </w:pPr>
      <w:r>
        <w:rPr>
          <w:rFonts w:hAnsi="仿宋_GB2312" w:hint="eastAsia"/>
          <w:b/>
          <w:sz w:val="28"/>
          <w:szCs w:val="28"/>
        </w:rPr>
        <w:t>第二部分</w:t>
      </w:r>
      <w:r>
        <w:rPr>
          <w:rFonts w:hAnsi="仿宋_GB2312"/>
          <w:b/>
          <w:sz w:val="28"/>
          <w:szCs w:val="28"/>
        </w:rPr>
        <w:t>20</w:t>
      </w:r>
      <w:r>
        <w:rPr>
          <w:rFonts w:hAnsi="仿宋_GB2312" w:hint="eastAsia"/>
          <w:b/>
          <w:sz w:val="28"/>
          <w:szCs w:val="28"/>
        </w:rPr>
        <w:t>21年度部门决算表</w:t>
      </w:r>
    </w:p>
    <w:p w:rsidR="00A649FD" w:rsidRPr="00041F6F" w:rsidRDefault="00A649FD" w:rsidP="00A649FD">
      <w:pPr>
        <w:pStyle w:val="Default"/>
        <w:numPr>
          <w:ilvl w:val="0"/>
          <w:numId w:val="5"/>
        </w:numPr>
        <w:spacing w:line="500" w:lineRule="exact"/>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收入支出决算总表</w:t>
      </w:r>
    </w:p>
    <w:p w:rsidR="00A649FD" w:rsidRDefault="00A649FD" w:rsidP="00A649FD">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二、收入决算表</w:t>
      </w:r>
    </w:p>
    <w:p w:rsidR="00A649FD" w:rsidRDefault="00A649FD" w:rsidP="00A649FD">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三、支出决算表</w:t>
      </w:r>
    </w:p>
    <w:p w:rsidR="00A649FD" w:rsidRDefault="00A649FD" w:rsidP="00A649FD">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四、财政拨款收入支出决算总表</w:t>
      </w:r>
    </w:p>
    <w:p w:rsidR="00A649FD" w:rsidRDefault="00A649FD" w:rsidP="00A649FD">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五、一般公共预算财政拨款支出决算表</w:t>
      </w:r>
    </w:p>
    <w:p w:rsidR="00A649FD" w:rsidRDefault="00A649FD" w:rsidP="00A649FD">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六、一般公共预算财政拨款基本支出决算</w:t>
      </w:r>
      <w:r>
        <w:rPr>
          <w:rFonts w:asciiTheme="minorEastAsia" w:eastAsiaTheme="minorEastAsia" w:hAnsiTheme="minorEastAsia" w:cs="仿宋_GB2312" w:hint="eastAsia"/>
          <w:sz w:val="28"/>
          <w:szCs w:val="28"/>
        </w:rPr>
        <w:t>明细</w:t>
      </w:r>
      <w:r>
        <w:rPr>
          <w:rFonts w:asciiTheme="minorEastAsia" w:eastAsiaTheme="minorEastAsia" w:hAnsiTheme="minorEastAsia" w:cs="仿宋_GB2312"/>
          <w:sz w:val="28"/>
          <w:szCs w:val="28"/>
        </w:rPr>
        <w:t>表</w:t>
      </w:r>
    </w:p>
    <w:p w:rsidR="00A649FD" w:rsidRDefault="00A649FD" w:rsidP="00A649FD">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七、一般公共预算财政拨款“三公”经费支出决算表</w:t>
      </w:r>
    </w:p>
    <w:p w:rsidR="00A649FD" w:rsidRDefault="00A649FD" w:rsidP="00A649FD">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八、政府性基金预算财政拨款收入支出决算表</w:t>
      </w:r>
    </w:p>
    <w:p w:rsidR="00A649FD" w:rsidRDefault="00A649FD" w:rsidP="00A649FD">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hint="eastAsia"/>
          <w:sz w:val="28"/>
          <w:szCs w:val="28"/>
        </w:rPr>
        <w:t>九、国有资本经营预算财政拨款支出决算表</w:t>
      </w:r>
    </w:p>
    <w:p w:rsidR="00A649FD" w:rsidRDefault="00A649FD" w:rsidP="00A649FD">
      <w:pPr>
        <w:pStyle w:val="Default"/>
        <w:spacing w:line="500" w:lineRule="exact"/>
        <w:rPr>
          <w:rFonts w:ascii="仿宋_GB2312" w:hAnsi="仿宋_GB2312" w:cs="仿宋_GB2312"/>
          <w:b/>
          <w:sz w:val="28"/>
          <w:szCs w:val="28"/>
        </w:rPr>
      </w:pPr>
      <w:r>
        <w:rPr>
          <w:rFonts w:hAnsi="仿宋_GB2312" w:hint="eastAsia"/>
          <w:b/>
          <w:sz w:val="28"/>
          <w:szCs w:val="28"/>
        </w:rPr>
        <w:t>第三部分</w:t>
      </w:r>
      <w:r>
        <w:rPr>
          <w:rFonts w:hAnsi="仿宋_GB2312"/>
          <w:b/>
          <w:sz w:val="28"/>
          <w:szCs w:val="28"/>
        </w:rPr>
        <w:t>20</w:t>
      </w:r>
      <w:r>
        <w:rPr>
          <w:rFonts w:hAnsi="仿宋_GB2312" w:hint="eastAsia"/>
          <w:b/>
          <w:sz w:val="28"/>
          <w:szCs w:val="28"/>
        </w:rPr>
        <w:t>21年度部门决算情况说明</w:t>
      </w:r>
    </w:p>
    <w:p w:rsidR="00A649FD" w:rsidRDefault="00A649FD" w:rsidP="00A649FD">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一、收入支出决算总体情况说明</w:t>
      </w:r>
    </w:p>
    <w:p w:rsidR="00A649FD" w:rsidRDefault="00A649FD" w:rsidP="00A649FD">
      <w:pPr>
        <w:spacing w:line="500" w:lineRule="exact"/>
        <w:ind w:firstLineChars="250" w:firstLine="700"/>
        <w:jc w:val="left"/>
        <w:rPr>
          <w:rFonts w:ascii="仿宋_GB2312" w:hAnsi="仿宋_GB2312" w:cs="仿宋_GB2312"/>
          <w:sz w:val="28"/>
          <w:szCs w:val="28"/>
        </w:rPr>
      </w:pPr>
      <w:r>
        <w:rPr>
          <w:rFonts w:ascii="仿宋_GB2312" w:hAnsi="仿宋_GB2312" w:cs="仿宋_GB2312"/>
          <w:sz w:val="28"/>
          <w:szCs w:val="28"/>
        </w:rPr>
        <w:t>二、收入决算情况说明</w:t>
      </w:r>
    </w:p>
    <w:p w:rsidR="00A649FD" w:rsidRDefault="00A649FD" w:rsidP="00A649FD">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rsidR="00A649FD" w:rsidRDefault="00A649FD" w:rsidP="00A649FD">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rsidR="00A649FD" w:rsidRDefault="00A649FD" w:rsidP="00A649FD">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rsidR="00A649FD" w:rsidRDefault="00A649FD" w:rsidP="00A649FD">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rsidR="00A649FD" w:rsidRDefault="00A649FD" w:rsidP="00A649FD">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ascii="仿宋_GB2312" w:hAnsi="仿宋_GB2312" w:cs="仿宋_GB2312" w:hint="eastAsia"/>
          <w:color w:val="000000"/>
          <w:kern w:val="0"/>
          <w:sz w:val="28"/>
          <w:szCs w:val="28"/>
        </w:rPr>
        <w:t>“</w:t>
      </w:r>
      <w:r>
        <w:rPr>
          <w:rFonts w:ascii="仿宋_GB2312" w:hAnsi="仿宋_GB2312" w:cs="仿宋_GB2312"/>
          <w:color w:val="000000"/>
          <w:kern w:val="0"/>
          <w:sz w:val="28"/>
          <w:szCs w:val="28"/>
        </w:rPr>
        <w:t>三公</w:t>
      </w:r>
      <w:r>
        <w:rPr>
          <w:rFonts w:ascii="仿宋_GB2312" w:hAnsi="仿宋_GB2312" w:cs="仿宋_GB2312" w:hint="eastAsia"/>
          <w:color w:val="000000"/>
          <w:kern w:val="0"/>
          <w:sz w:val="28"/>
          <w:szCs w:val="28"/>
        </w:rPr>
        <w:t>”</w:t>
      </w:r>
      <w:r>
        <w:rPr>
          <w:rFonts w:ascii="仿宋_GB2312" w:hAnsi="仿宋_GB2312" w:cs="仿宋_GB2312"/>
          <w:color w:val="000000"/>
          <w:kern w:val="0"/>
          <w:sz w:val="28"/>
          <w:szCs w:val="28"/>
        </w:rPr>
        <w:t>经费支出决算情况说明</w:t>
      </w:r>
    </w:p>
    <w:p w:rsidR="00A649FD" w:rsidRDefault="00A649FD" w:rsidP="00A649FD">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八</w:t>
      </w:r>
      <w:r>
        <w:rPr>
          <w:rFonts w:ascii="仿宋_GB2312" w:hAnsi="仿宋_GB2312" w:cs="仿宋_GB2312"/>
          <w:color w:val="000000"/>
          <w:kern w:val="0"/>
          <w:sz w:val="28"/>
          <w:szCs w:val="28"/>
        </w:rPr>
        <w:t>、</w:t>
      </w:r>
      <w:r>
        <w:rPr>
          <w:rFonts w:ascii="仿宋_GB2312" w:hAnsi="仿宋_GB2312" w:cs="仿宋_GB2312" w:hint="eastAsia"/>
          <w:color w:val="000000"/>
          <w:kern w:val="0"/>
          <w:sz w:val="28"/>
          <w:szCs w:val="28"/>
        </w:rPr>
        <w:t>政府性基金预算收入支出决算情况</w:t>
      </w:r>
    </w:p>
    <w:p w:rsidR="00A649FD" w:rsidRDefault="00A649FD" w:rsidP="00A649FD">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九</w:t>
      </w:r>
      <w:r>
        <w:rPr>
          <w:rFonts w:ascii="仿宋_GB2312" w:hAnsi="仿宋_GB2312" w:cs="仿宋_GB2312"/>
          <w:color w:val="000000"/>
          <w:kern w:val="0"/>
          <w:sz w:val="28"/>
          <w:szCs w:val="28"/>
        </w:rPr>
        <w:t>、</w:t>
      </w:r>
      <w:r>
        <w:rPr>
          <w:rFonts w:ascii="仿宋_GB2312" w:hAnsi="仿宋_GB2312" w:cs="仿宋_GB2312" w:hint="eastAsia"/>
          <w:color w:val="000000"/>
          <w:kern w:val="0"/>
          <w:sz w:val="28"/>
          <w:szCs w:val="28"/>
        </w:rPr>
        <w:t>机关运行经费支出说明</w:t>
      </w:r>
    </w:p>
    <w:p w:rsidR="00A649FD" w:rsidRDefault="00A649FD" w:rsidP="00A649FD">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十、一般性支出情况说明</w:t>
      </w:r>
    </w:p>
    <w:p w:rsidR="00A649FD" w:rsidRDefault="00A649FD" w:rsidP="00A649FD">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lastRenderedPageBreak/>
        <w:t>十一、政府采购支出说明</w:t>
      </w:r>
    </w:p>
    <w:p w:rsidR="00A649FD" w:rsidRDefault="00A649FD" w:rsidP="00A649FD">
      <w:pPr>
        <w:pStyle w:val="Default"/>
        <w:spacing w:line="500" w:lineRule="exact"/>
        <w:ind w:firstLineChars="250" w:firstLine="700"/>
        <w:rPr>
          <w:rFonts w:ascii="仿宋_GB2312" w:eastAsiaTheme="minorEastAsia" w:hAnsi="仿宋_GB2312" w:cs="仿宋_GB2312"/>
          <w:sz w:val="28"/>
          <w:szCs w:val="28"/>
        </w:rPr>
      </w:pPr>
      <w:r>
        <w:rPr>
          <w:rFonts w:ascii="仿宋_GB2312" w:eastAsiaTheme="minorEastAsia" w:hAnsi="仿宋_GB2312" w:cs="仿宋_GB2312" w:hint="eastAsia"/>
          <w:sz w:val="28"/>
          <w:szCs w:val="28"/>
        </w:rPr>
        <w:t>十二、国有资产占用情况说明</w:t>
      </w:r>
    </w:p>
    <w:p w:rsidR="00A649FD" w:rsidRDefault="00A649FD" w:rsidP="00A649FD">
      <w:pPr>
        <w:pStyle w:val="Default"/>
        <w:spacing w:line="500" w:lineRule="exact"/>
        <w:ind w:firstLineChars="250" w:firstLine="700"/>
        <w:rPr>
          <w:rFonts w:ascii="仿宋_GB2312" w:eastAsiaTheme="minorEastAsia" w:hAnsi="仿宋_GB2312" w:cs="仿宋_GB2312"/>
          <w:sz w:val="28"/>
          <w:szCs w:val="28"/>
        </w:rPr>
      </w:pPr>
      <w:r>
        <w:rPr>
          <w:rFonts w:ascii="仿宋_GB2312" w:eastAsiaTheme="minorEastAsia" w:hAnsi="仿宋_GB2312" w:cs="仿宋_GB2312" w:hint="eastAsia"/>
          <w:sz w:val="28"/>
          <w:szCs w:val="28"/>
        </w:rPr>
        <w:t>十三、</w:t>
      </w:r>
      <w:r>
        <w:rPr>
          <w:rFonts w:asciiTheme="minorEastAsia" w:eastAsiaTheme="minorEastAsia" w:hAnsiTheme="minorEastAsia" w:cs="仿宋_GB2312" w:hint="eastAsia"/>
          <w:sz w:val="28"/>
          <w:szCs w:val="28"/>
        </w:rPr>
        <w:t>2021年</w:t>
      </w:r>
      <w:r>
        <w:rPr>
          <w:rFonts w:ascii="仿宋_GB2312" w:eastAsiaTheme="minorEastAsia" w:hAnsi="仿宋_GB2312" w:cs="仿宋_GB2312" w:hint="eastAsia"/>
          <w:sz w:val="28"/>
          <w:szCs w:val="28"/>
        </w:rPr>
        <w:t>度预算绩效情况说明</w:t>
      </w:r>
    </w:p>
    <w:p w:rsidR="00A649FD" w:rsidRDefault="00A649FD" w:rsidP="00A649FD">
      <w:pPr>
        <w:autoSpaceDE w:val="0"/>
        <w:autoSpaceDN w:val="0"/>
        <w:adjustRightInd w:val="0"/>
        <w:spacing w:line="500" w:lineRule="exact"/>
        <w:jc w:val="left"/>
        <w:rPr>
          <w:rFonts w:ascii="黑体" w:eastAsia="黑体" w:hAnsi="黑体" w:cs="黑体"/>
          <w:b/>
          <w:color w:val="000000"/>
          <w:kern w:val="0"/>
          <w:sz w:val="28"/>
          <w:szCs w:val="28"/>
        </w:rPr>
      </w:pPr>
      <w:r>
        <w:rPr>
          <w:rFonts w:ascii="黑体" w:eastAsia="黑体" w:hAnsi="黑体" w:cs="黑体"/>
          <w:b/>
          <w:color w:val="000000"/>
          <w:kern w:val="0"/>
          <w:sz w:val="28"/>
          <w:szCs w:val="28"/>
        </w:rPr>
        <w:t>第四部分名词解释</w:t>
      </w:r>
    </w:p>
    <w:p w:rsidR="00A649FD" w:rsidRDefault="00A649FD" w:rsidP="00A649FD">
      <w:pPr>
        <w:autoSpaceDE w:val="0"/>
        <w:autoSpaceDN w:val="0"/>
        <w:adjustRightInd w:val="0"/>
        <w:spacing w:line="500" w:lineRule="exact"/>
        <w:jc w:val="left"/>
        <w:rPr>
          <w:rFonts w:ascii="黑体" w:eastAsia="黑体" w:hAnsi="黑体" w:cs="仿宋_GB2312"/>
          <w:b/>
          <w:color w:val="000000"/>
          <w:kern w:val="0"/>
          <w:sz w:val="28"/>
          <w:szCs w:val="28"/>
        </w:rPr>
      </w:pPr>
      <w:r>
        <w:rPr>
          <w:rFonts w:ascii="黑体" w:eastAsia="黑体" w:hAnsi="黑体" w:cs="黑体" w:hint="eastAsia"/>
          <w:b/>
          <w:color w:val="000000"/>
          <w:kern w:val="0"/>
          <w:sz w:val="28"/>
          <w:szCs w:val="28"/>
        </w:rPr>
        <w:t>第五部分附件</w:t>
      </w:r>
    </w:p>
    <w:p w:rsidR="00A649FD" w:rsidRDefault="00A649FD" w:rsidP="00A649FD">
      <w:pPr>
        <w:jc w:val="center"/>
        <w:rPr>
          <w:sz w:val="72"/>
          <w:szCs w:val="72"/>
        </w:rPr>
      </w:pPr>
    </w:p>
    <w:p w:rsidR="00A649FD" w:rsidRDefault="00A649FD" w:rsidP="00A649FD">
      <w:pPr>
        <w:jc w:val="center"/>
        <w:rPr>
          <w:sz w:val="72"/>
          <w:szCs w:val="72"/>
        </w:rPr>
      </w:pPr>
    </w:p>
    <w:p w:rsidR="00A649FD" w:rsidRDefault="00A649FD" w:rsidP="00A649FD">
      <w:pPr>
        <w:jc w:val="center"/>
        <w:rPr>
          <w:sz w:val="72"/>
          <w:szCs w:val="72"/>
        </w:rPr>
      </w:pPr>
    </w:p>
    <w:p w:rsidR="00A649FD" w:rsidRDefault="00A649FD" w:rsidP="00A649FD">
      <w:pPr>
        <w:jc w:val="center"/>
        <w:rPr>
          <w:sz w:val="72"/>
          <w:szCs w:val="72"/>
        </w:rPr>
      </w:pPr>
    </w:p>
    <w:p w:rsidR="00A649FD" w:rsidRDefault="00A649FD" w:rsidP="00A649FD">
      <w:pPr>
        <w:rPr>
          <w:sz w:val="72"/>
          <w:szCs w:val="72"/>
        </w:rPr>
      </w:pPr>
    </w:p>
    <w:p w:rsidR="00A649FD" w:rsidRDefault="00A649FD" w:rsidP="00A649FD">
      <w:pPr>
        <w:pStyle w:val="Default"/>
        <w:jc w:val="center"/>
        <w:rPr>
          <w:sz w:val="84"/>
          <w:szCs w:val="84"/>
        </w:rPr>
      </w:pPr>
    </w:p>
    <w:p w:rsidR="00A649FD" w:rsidRDefault="00A649FD" w:rsidP="00A649FD">
      <w:pPr>
        <w:pStyle w:val="Default"/>
        <w:jc w:val="center"/>
        <w:rPr>
          <w:sz w:val="84"/>
          <w:szCs w:val="84"/>
        </w:rPr>
      </w:pPr>
    </w:p>
    <w:p w:rsidR="00A649FD" w:rsidRDefault="00A649FD" w:rsidP="00A649FD">
      <w:pPr>
        <w:pStyle w:val="Default"/>
        <w:jc w:val="center"/>
        <w:rPr>
          <w:sz w:val="84"/>
          <w:szCs w:val="84"/>
        </w:rPr>
      </w:pPr>
    </w:p>
    <w:p w:rsidR="00A649FD" w:rsidRDefault="00A649FD" w:rsidP="00A649FD">
      <w:pPr>
        <w:pStyle w:val="Default"/>
        <w:jc w:val="center"/>
        <w:rPr>
          <w:sz w:val="84"/>
          <w:szCs w:val="84"/>
        </w:rPr>
      </w:pPr>
    </w:p>
    <w:p w:rsidR="00A649FD" w:rsidRDefault="00A649FD" w:rsidP="00A649FD">
      <w:pPr>
        <w:pStyle w:val="Default"/>
        <w:jc w:val="center"/>
        <w:rPr>
          <w:rFonts w:ascii="微软雅黑" w:eastAsia="微软雅黑" w:hAnsi="微软雅黑"/>
          <w:b/>
          <w:sz w:val="28"/>
          <w:szCs w:val="28"/>
        </w:rPr>
      </w:pPr>
    </w:p>
    <w:p w:rsidR="00A649FD" w:rsidRDefault="00A649FD" w:rsidP="00A649FD">
      <w:pPr>
        <w:pStyle w:val="Default"/>
        <w:jc w:val="center"/>
        <w:rPr>
          <w:rFonts w:ascii="微软雅黑" w:eastAsia="微软雅黑" w:hAnsi="微软雅黑" w:cstheme="minorBidi"/>
          <w:b/>
          <w:bCs/>
          <w:color w:val="auto"/>
          <w:sz w:val="32"/>
          <w:szCs w:val="32"/>
        </w:rPr>
      </w:pPr>
    </w:p>
    <w:p w:rsidR="00A649FD" w:rsidRDefault="00A649FD" w:rsidP="00A649FD">
      <w:pPr>
        <w:pStyle w:val="Default"/>
        <w:jc w:val="center"/>
        <w:rPr>
          <w:rFonts w:ascii="微软雅黑" w:eastAsia="微软雅黑" w:hAnsi="微软雅黑" w:cstheme="minorBidi"/>
          <w:b/>
          <w:bCs/>
          <w:color w:val="auto"/>
          <w:sz w:val="32"/>
          <w:szCs w:val="32"/>
        </w:rPr>
      </w:pPr>
    </w:p>
    <w:p w:rsidR="00A649FD" w:rsidRDefault="00A649FD" w:rsidP="00A649FD">
      <w:pPr>
        <w:pStyle w:val="Default"/>
        <w:jc w:val="center"/>
        <w:rPr>
          <w:rFonts w:ascii="微软雅黑" w:eastAsia="微软雅黑" w:hAnsi="微软雅黑" w:cstheme="minorBidi"/>
          <w:b/>
          <w:bCs/>
          <w:color w:val="auto"/>
          <w:sz w:val="32"/>
          <w:szCs w:val="32"/>
        </w:rPr>
      </w:pPr>
    </w:p>
    <w:p w:rsidR="00A649FD" w:rsidRDefault="00A649FD" w:rsidP="00A649FD">
      <w:pPr>
        <w:pStyle w:val="Default"/>
        <w:jc w:val="center"/>
        <w:rPr>
          <w:rFonts w:ascii="微软雅黑" w:eastAsia="微软雅黑" w:hAnsi="微软雅黑" w:cstheme="minorBidi"/>
          <w:b/>
          <w:bCs/>
          <w:color w:val="auto"/>
          <w:sz w:val="32"/>
          <w:szCs w:val="32"/>
        </w:rPr>
      </w:pPr>
    </w:p>
    <w:p w:rsidR="00A649FD" w:rsidRDefault="00A649FD" w:rsidP="00A649FD">
      <w:pPr>
        <w:pStyle w:val="Default"/>
        <w:jc w:val="center"/>
        <w:rPr>
          <w:rFonts w:ascii="微软雅黑" w:eastAsia="微软雅黑" w:hAnsi="微软雅黑" w:cstheme="minorBidi"/>
          <w:b/>
          <w:bCs/>
          <w:color w:val="auto"/>
          <w:sz w:val="32"/>
          <w:szCs w:val="32"/>
        </w:rPr>
      </w:pPr>
    </w:p>
    <w:p w:rsidR="00A649FD" w:rsidRDefault="00A649FD" w:rsidP="00A649FD">
      <w:pPr>
        <w:pStyle w:val="Default"/>
        <w:jc w:val="center"/>
        <w:rPr>
          <w:rFonts w:ascii="微软雅黑" w:eastAsia="微软雅黑" w:hAnsi="微软雅黑" w:cstheme="minorBidi"/>
          <w:b/>
          <w:bCs/>
          <w:color w:val="auto"/>
          <w:sz w:val="32"/>
          <w:szCs w:val="32"/>
        </w:rPr>
      </w:pPr>
    </w:p>
    <w:p w:rsidR="00A649FD" w:rsidRDefault="00A649FD" w:rsidP="00A649FD">
      <w:pPr>
        <w:pStyle w:val="Default"/>
        <w:jc w:val="center"/>
        <w:rPr>
          <w:rFonts w:ascii="微软雅黑" w:eastAsia="微软雅黑" w:hAnsi="微软雅黑" w:cstheme="minorBidi"/>
          <w:b/>
          <w:bCs/>
          <w:color w:val="auto"/>
          <w:sz w:val="32"/>
          <w:szCs w:val="32"/>
        </w:rPr>
      </w:pPr>
    </w:p>
    <w:p w:rsidR="00A649FD" w:rsidRDefault="00A649FD" w:rsidP="00A649FD">
      <w:pPr>
        <w:pStyle w:val="Default"/>
        <w:jc w:val="center"/>
        <w:rPr>
          <w:rFonts w:ascii="微软雅黑" w:eastAsia="微软雅黑" w:hAnsi="微软雅黑" w:cstheme="minorBidi"/>
          <w:b/>
          <w:bCs/>
          <w:color w:val="auto"/>
          <w:sz w:val="32"/>
          <w:szCs w:val="32"/>
        </w:rPr>
      </w:pPr>
    </w:p>
    <w:p w:rsidR="00A649FD" w:rsidRPr="007E7DC0" w:rsidRDefault="00A649FD" w:rsidP="00A649FD">
      <w:pPr>
        <w:pStyle w:val="Default"/>
        <w:jc w:val="center"/>
        <w:rPr>
          <w:rFonts w:ascii="微软雅黑" w:eastAsia="微软雅黑" w:hAnsi="微软雅黑" w:cstheme="minorBidi"/>
          <w:b/>
          <w:bCs/>
          <w:color w:val="auto"/>
          <w:sz w:val="32"/>
          <w:szCs w:val="32"/>
        </w:rPr>
      </w:pPr>
      <w:r w:rsidRPr="007E7DC0">
        <w:rPr>
          <w:rFonts w:ascii="微软雅黑" w:eastAsia="微软雅黑" w:hAnsi="微软雅黑" w:cstheme="minorBidi" w:hint="eastAsia"/>
          <w:b/>
          <w:bCs/>
          <w:color w:val="auto"/>
          <w:sz w:val="32"/>
          <w:szCs w:val="32"/>
        </w:rPr>
        <w:t>第一部分</w:t>
      </w:r>
    </w:p>
    <w:p w:rsidR="00A649FD" w:rsidRPr="007E7DC0" w:rsidRDefault="00A649FD" w:rsidP="00A649FD">
      <w:pPr>
        <w:pStyle w:val="Default"/>
        <w:jc w:val="center"/>
        <w:rPr>
          <w:sz w:val="32"/>
          <w:szCs w:val="32"/>
        </w:rPr>
      </w:pPr>
    </w:p>
    <w:p w:rsidR="00A649FD" w:rsidRDefault="00BB1CD9" w:rsidP="00A649FD">
      <w:pPr>
        <w:pStyle w:val="Default"/>
        <w:jc w:val="center"/>
        <w:rPr>
          <w:rFonts w:ascii="微软雅黑" w:eastAsia="微软雅黑" w:hAnsi="微软雅黑" w:cstheme="minorBidi"/>
          <w:b/>
          <w:bCs/>
          <w:color w:val="auto"/>
          <w:sz w:val="32"/>
          <w:szCs w:val="32"/>
        </w:rPr>
      </w:pPr>
      <w:r w:rsidRPr="00BB1CD9">
        <w:rPr>
          <w:rFonts w:ascii="微软雅黑" w:eastAsia="微软雅黑" w:hAnsi="微软雅黑" w:cstheme="minorBidi" w:hint="eastAsia"/>
          <w:b/>
          <w:bCs/>
          <w:color w:val="auto"/>
          <w:sz w:val="32"/>
          <w:szCs w:val="32"/>
        </w:rPr>
        <w:t>永州市回龙圩管理区监察委员会</w:t>
      </w:r>
      <w:r w:rsidR="00A649FD" w:rsidRPr="007E7DC0">
        <w:rPr>
          <w:rFonts w:ascii="微软雅黑" w:eastAsia="微软雅黑" w:hAnsi="微软雅黑" w:cstheme="minorBidi" w:hint="eastAsia"/>
          <w:b/>
          <w:bCs/>
          <w:color w:val="auto"/>
          <w:sz w:val="32"/>
          <w:szCs w:val="32"/>
        </w:rPr>
        <w:t>单位概况</w:t>
      </w:r>
    </w:p>
    <w:p w:rsidR="00A649FD" w:rsidRDefault="00A649FD" w:rsidP="00A649FD">
      <w:pPr>
        <w:pStyle w:val="Default"/>
        <w:jc w:val="center"/>
        <w:rPr>
          <w:rFonts w:ascii="微软雅黑" w:eastAsia="微软雅黑" w:hAnsi="微软雅黑" w:cstheme="minorBidi"/>
          <w:b/>
          <w:bCs/>
          <w:color w:val="auto"/>
          <w:sz w:val="32"/>
          <w:szCs w:val="32"/>
        </w:rPr>
      </w:pPr>
    </w:p>
    <w:p w:rsidR="00A649FD" w:rsidRDefault="00A649FD" w:rsidP="00A649FD">
      <w:pPr>
        <w:pStyle w:val="Default"/>
        <w:jc w:val="center"/>
        <w:rPr>
          <w:rFonts w:ascii="微软雅黑" w:eastAsia="微软雅黑" w:hAnsi="微软雅黑" w:cstheme="minorBidi"/>
          <w:b/>
          <w:bCs/>
          <w:color w:val="auto"/>
          <w:sz w:val="32"/>
          <w:szCs w:val="32"/>
        </w:rPr>
      </w:pPr>
    </w:p>
    <w:p w:rsidR="00A649FD" w:rsidRDefault="00A649FD" w:rsidP="00A649FD">
      <w:pPr>
        <w:pStyle w:val="Default"/>
        <w:jc w:val="center"/>
        <w:rPr>
          <w:rFonts w:ascii="微软雅黑" w:eastAsia="微软雅黑" w:hAnsi="微软雅黑" w:cstheme="minorBidi"/>
          <w:b/>
          <w:bCs/>
          <w:color w:val="auto"/>
          <w:sz w:val="32"/>
          <w:szCs w:val="32"/>
        </w:rPr>
      </w:pPr>
    </w:p>
    <w:p w:rsidR="00A649FD" w:rsidRDefault="00A649FD" w:rsidP="00A649FD">
      <w:pPr>
        <w:pStyle w:val="Default"/>
        <w:jc w:val="center"/>
        <w:rPr>
          <w:rFonts w:ascii="微软雅黑" w:eastAsia="微软雅黑" w:hAnsi="微软雅黑" w:cstheme="minorBidi"/>
          <w:b/>
          <w:bCs/>
          <w:color w:val="auto"/>
          <w:sz w:val="32"/>
          <w:szCs w:val="32"/>
        </w:rPr>
      </w:pPr>
    </w:p>
    <w:p w:rsidR="00A649FD" w:rsidRDefault="00A649FD" w:rsidP="00A649FD">
      <w:pPr>
        <w:pStyle w:val="Default"/>
        <w:jc w:val="center"/>
        <w:rPr>
          <w:rFonts w:ascii="微软雅黑" w:eastAsia="微软雅黑" w:hAnsi="微软雅黑" w:cstheme="minorBidi"/>
          <w:b/>
          <w:bCs/>
          <w:color w:val="auto"/>
          <w:sz w:val="32"/>
          <w:szCs w:val="32"/>
        </w:rPr>
      </w:pPr>
    </w:p>
    <w:p w:rsidR="00A649FD" w:rsidRDefault="00A649FD" w:rsidP="00A649FD">
      <w:pPr>
        <w:pStyle w:val="Default"/>
        <w:jc w:val="center"/>
        <w:rPr>
          <w:rFonts w:ascii="微软雅黑" w:eastAsia="微软雅黑" w:hAnsi="微软雅黑" w:cstheme="minorBidi"/>
          <w:b/>
          <w:bCs/>
          <w:color w:val="auto"/>
          <w:sz w:val="32"/>
          <w:szCs w:val="32"/>
        </w:rPr>
      </w:pPr>
    </w:p>
    <w:p w:rsidR="00A649FD" w:rsidRDefault="00A649FD" w:rsidP="00A649FD">
      <w:pPr>
        <w:pStyle w:val="Default"/>
        <w:jc w:val="center"/>
        <w:rPr>
          <w:rFonts w:ascii="微软雅黑" w:eastAsia="微软雅黑" w:hAnsi="微软雅黑" w:cstheme="minorBidi"/>
          <w:b/>
          <w:bCs/>
          <w:color w:val="auto"/>
          <w:sz w:val="32"/>
          <w:szCs w:val="32"/>
        </w:rPr>
      </w:pPr>
    </w:p>
    <w:p w:rsidR="00A649FD" w:rsidRDefault="00A649FD" w:rsidP="00A649FD">
      <w:pPr>
        <w:pStyle w:val="Default"/>
        <w:jc w:val="center"/>
        <w:rPr>
          <w:rFonts w:ascii="微软雅黑" w:eastAsia="微软雅黑" w:hAnsi="微软雅黑" w:cstheme="minorBidi"/>
          <w:b/>
          <w:bCs/>
          <w:color w:val="auto"/>
          <w:sz w:val="32"/>
          <w:szCs w:val="32"/>
        </w:rPr>
      </w:pPr>
    </w:p>
    <w:p w:rsidR="00A649FD" w:rsidRDefault="00A649FD" w:rsidP="00A649FD">
      <w:pPr>
        <w:pStyle w:val="Default"/>
        <w:jc w:val="center"/>
        <w:rPr>
          <w:rFonts w:ascii="微软雅黑" w:eastAsia="微软雅黑" w:hAnsi="微软雅黑" w:cstheme="minorBidi"/>
          <w:b/>
          <w:bCs/>
          <w:color w:val="auto"/>
          <w:sz w:val="32"/>
          <w:szCs w:val="32"/>
        </w:rPr>
      </w:pPr>
    </w:p>
    <w:p w:rsidR="00A649FD" w:rsidRDefault="00A649FD" w:rsidP="00A649FD">
      <w:pPr>
        <w:pStyle w:val="Default"/>
        <w:jc w:val="center"/>
        <w:rPr>
          <w:rFonts w:ascii="微软雅黑" w:eastAsia="微软雅黑" w:hAnsi="微软雅黑" w:cstheme="minorBidi"/>
          <w:b/>
          <w:bCs/>
          <w:color w:val="auto"/>
          <w:sz w:val="32"/>
          <w:szCs w:val="32"/>
        </w:rPr>
      </w:pPr>
    </w:p>
    <w:p w:rsidR="00A649FD" w:rsidRDefault="00A649FD" w:rsidP="00A649FD">
      <w:pPr>
        <w:pStyle w:val="Default"/>
        <w:jc w:val="center"/>
        <w:rPr>
          <w:rFonts w:ascii="微软雅黑" w:eastAsia="微软雅黑" w:hAnsi="微软雅黑" w:cstheme="minorBidi"/>
          <w:b/>
          <w:bCs/>
          <w:color w:val="auto"/>
          <w:sz w:val="32"/>
          <w:szCs w:val="32"/>
        </w:rPr>
      </w:pPr>
    </w:p>
    <w:p w:rsidR="00177EAF" w:rsidRDefault="00177EAF" w:rsidP="00A649FD">
      <w:pPr>
        <w:pStyle w:val="Default"/>
        <w:jc w:val="center"/>
        <w:rPr>
          <w:rFonts w:ascii="微软雅黑" w:eastAsia="微软雅黑" w:hAnsi="微软雅黑" w:cstheme="minorBidi"/>
          <w:b/>
          <w:bCs/>
          <w:color w:val="auto"/>
          <w:sz w:val="32"/>
          <w:szCs w:val="32"/>
        </w:rPr>
      </w:pPr>
    </w:p>
    <w:p w:rsidR="00A649FD" w:rsidRDefault="00A649FD" w:rsidP="00A649FD">
      <w:pPr>
        <w:pStyle w:val="ab"/>
        <w:numPr>
          <w:ilvl w:val="0"/>
          <w:numId w:val="1"/>
        </w:numPr>
        <w:spacing w:line="560" w:lineRule="exact"/>
        <w:ind w:firstLineChars="0"/>
        <w:jc w:val="left"/>
        <w:rPr>
          <w:rFonts w:ascii="黑体" w:eastAsia="黑体" w:hAnsi="黑体"/>
          <w:sz w:val="32"/>
          <w:szCs w:val="32"/>
        </w:rPr>
      </w:pPr>
      <w:r>
        <w:rPr>
          <w:rFonts w:ascii="黑体" w:eastAsia="黑体" w:hAnsi="黑体"/>
          <w:sz w:val="32"/>
          <w:szCs w:val="32"/>
        </w:rPr>
        <w:lastRenderedPageBreak/>
        <w:t>部门职责</w:t>
      </w:r>
    </w:p>
    <w:p w:rsidR="00A649FD" w:rsidRPr="00685EC6" w:rsidRDefault="00A649FD" w:rsidP="00685EC6">
      <w:pPr>
        <w:pStyle w:val="ab"/>
        <w:widowControl/>
        <w:spacing w:line="600" w:lineRule="exact"/>
        <w:ind w:firstLineChars="193" w:firstLine="620"/>
        <w:rPr>
          <w:rFonts w:ascii="仿宋_GB2312" w:eastAsia="仿宋_GB2312" w:hAnsi="微软雅黑"/>
          <w:bCs/>
          <w:kern w:val="0"/>
          <w:sz w:val="32"/>
          <w:szCs w:val="32"/>
        </w:rPr>
      </w:pPr>
      <w:r w:rsidRPr="00685EC6">
        <w:rPr>
          <w:rFonts w:ascii="仿宋_GB2312" w:eastAsia="仿宋_GB2312" w:hAnsi="微软雅黑" w:hint="eastAsia"/>
          <w:b/>
          <w:bCs/>
          <w:kern w:val="0"/>
          <w:sz w:val="32"/>
          <w:szCs w:val="32"/>
        </w:rPr>
        <w:t>（一）</w:t>
      </w:r>
      <w:r w:rsidRPr="00685EC6">
        <w:rPr>
          <w:rFonts w:ascii="仿宋_GB2312" w:eastAsia="仿宋_GB2312" w:hAnsi="微软雅黑" w:hint="eastAsia"/>
          <w:bCs/>
          <w:kern w:val="0"/>
          <w:sz w:val="32"/>
          <w:szCs w:val="32"/>
        </w:rPr>
        <w:t>永州市监察委员会回龙圩管理区监察工作委员会的职责：1、维护党的章程和其他党内法规，检查党的基层组织和领导干部执行党的路线、方针、政策、决议和贯彻执行民主集中制的情况。协助党委贯彻落实省、市、区委有关党风廉政建设的决定。2、加强对党员干部进行经常性党风廉政建设和遵纪守法的教育，增强党员的纪律观念，及时做出维护党的纪律的有关决定。3、按照权限检查处理党委管理的党组织和党员干部违反党的章程及其它党内法规的案件，受理党员的举报控告和申诉，保护党员的民主权利不受侵犯。4、及时掌握反映党风廉政建设方面倾向性的问题，并提出工作意见和建议，为党委和上级纪委决策提供依据。</w:t>
      </w:r>
    </w:p>
    <w:p w:rsidR="00A649FD" w:rsidRPr="00685EC6" w:rsidRDefault="00A649FD" w:rsidP="00685EC6">
      <w:pPr>
        <w:pStyle w:val="ab"/>
        <w:widowControl/>
        <w:spacing w:line="600" w:lineRule="exact"/>
        <w:ind w:firstLineChars="193" w:firstLine="620"/>
        <w:rPr>
          <w:rFonts w:ascii="仿宋_GB2312" w:eastAsia="仿宋_GB2312" w:hAnsi="微软雅黑"/>
          <w:b/>
          <w:bCs/>
          <w:kern w:val="0"/>
          <w:sz w:val="32"/>
          <w:szCs w:val="32"/>
        </w:rPr>
      </w:pPr>
      <w:r w:rsidRPr="00685EC6">
        <w:rPr>
          <w:rFonts w:ascii="仿宋_GB2312" w:eastAsia="仿宋_GB2312" w:hAnsi="微软雅黑" w:hint="eastAsia"/>
          <w:b/>
          <w:bCs/>
          <w:kern w:val="0"/>
          <w:sz w:val="32"/>
          <w:szCs w:val="32"/>
        </w:rPr>
        <w:t>（二）</w:t>
      </w:r>
      <w:r w:rsidRPr="00685EC6">
        <w:rPr>
          <w:rFonts w:ascii="仿宋_GB2312" w:eastAsia="仿宋_GB2312" w:hAnsi="微软雅黑" w:hint="eastAsia"/>
          <w:bCs/>
          <w:kern w:val="0"/>
          <w:sz w:val="32"/>
          <w:szCs w:val="32"/>
        </w:rPr>
        <w:t>审计局的主要职责：1、贯彻执行审计法律、法规、规章和方针政策；严格执行审计工作规章制度。2、组织实施国家重大决策部署和宏观调控措施落实情况的跟踪审计。3、负责对国家财政收支和法律法规规定属于审计监督范围的财务收支的真实、合法和效益进行审计监督。4、对审计、专项审计调查和核查社会审计组织相关审计报告的结果承担责任。5、向区管委提交同级预算执行情况的审计结果报告。6、对本级预算执行情况、本级各部门（含直属单位）预算执行情况、决算及预算外资金的管理和使用情况进行审计监督；对乡镇人民政府（街道办事处）预算执行情况、决算及其他财政资金的管理和使用情况进行审计监督。7、对</w:t>
      </w:r>
      <w:r w:rsidRPr="00685EC6">
        <w:rPr>
          <w:rFonts w:ascii="仿宋_GB2312" w:eastAsia="仿宋_GB2312" w:hAnsi="微软雅黑" w:hint="eastAsia"/>
          <w:bCs/>
          <w:kern w:val="0"/>
          <w:sz w:val="32"/>
          <w:szCs w:val="32"/>
        </w:rPr>
        <w:lastRenderedPageBreak/>
        <w:t>使用财政资金的区属事业单位、社会团体和受县政府委托管理的社会保障基金、环境保护资金、社会捐赠资金以及其他有关基金、资金的财务收支进行审计监督。8、组织实施全区经济责任审计工作；按规定对区管领导干部及依法属于县审计局审计监督对象的其他单位主要负责人进行经济责任审计。9、按审计法规定和上级审计机关、区管委授权，对国有金融机构和地方金融组织的资产、负债、损益进行审计监督；按上级审计机关和区管委授权，对国际金融组织和外国政府援助、贷款项目的财务收支进行审计监督。10、组织实施政府投资项目审计，强化程序、造价、资金、质量和绩效等方面的审计监督，实现结（决）算审计全覆盖。11、对区属国有企业、国有资产占控股地位或者主导地位的企业和上级审计机关授权的中央、永州市在开企业的资产、负债、损益进行审计监督；配合和参与上级审计机关安排的有关审计项目。12、根据上级机关授权对移民资金等专项资金进行审计监督。13、对法律法规规定应当由审计机关审计的其他事项进行审计监督；对行政事业单位机构设置、编制使用及有关机构编制规定执行情况的审计监督；对与国家财政收支有关的特定事项，对地方、部门、单位进行专项审计调查。14、依法检查审计决定执行情况，督促纠正和处理审计发现的问题，依法办理被审计单位对审计决定提请行政复议、行政诉讼或县政府裁决中的有关事项；协助配合有关部门查处相关重大案件。15、负责审计整改的督促检查，以及本级预</w:t>
      </w:r>
      <w:r w:rsidRPr="00685EC6">
        <w:rPr>
          <w:rFonts w:ascii="仿宋_GB2312" w:eastAsia="仿宋_GB2312" w:hAnsi="微软雅黑" w:hint="eastAsia"/>
          <w:bCs/>
          <w:kern w:val="0"/>
          <w:sz w:val="32"/>
          <w:szCs w:val="32"/>
        </w:rPr>
        <w:lastRenderedPageBreak/>
        <w:t>算执行和其他财政收支审计查出问题的整改工作，建立整改检查工作机制。16、指导和监督内部审计工作，核查社会审计组织对依法属于审计监督对象的单位出具的相关审计报告。17、负责开展全区审计科学研究和学术交流。18、承办区管委和上级审计机关交办的其他事项。</w:t>
      </w:r>
    </w:p>
    <w:p w:rsidR="00A649FD" w:rsidRDefault="00A649FD" w:rsidP="00A649FD">
      <w:pPr>
        <w:widowControl/>
        <w:spacing w:line="560" w:lineRule="exact"/>
        <w:rPr>
          <w:rFonts w:ascii="黑体" w:eastAsia="黑体" w:hAnsi="黑体"/>
          <w:bCs/>
          <w:kern w:val="0"/>
          <w:sz w:val="32"/>
          <w:szCs w:val="32"/>
        </w:rPr>
      </w:pPr>
      <w:r>
        <w:rPr>
          <w:rFonts w:ascii="黑体" w:eastAsia="黑体" w:hAnsi="黑体" w:hint="eastAsia"/>
          <w:bCs/>
          <w:kern w:val="0"/>
          <w:sz w:val="32"/>
          <w:szCs w:val="32"/>
        </w:rPr>
        <w:t>二、机构设置及决算单位构成</w:t>
      </w:r>
    </w:p>
    <w:p w:rsidR="00A649FD" w:rsidRPr="00685EC6" w:rsidRDefault="00A649FD" w:rsidP="00685EC6">
      <w:pPr>
        <w:widowControl/>
        <w:spacing w:line="600" w:lineRule="exact"/>
        <w:ind w:firstLineChars="200" w:firstLine="643"/>
        <w:rPr>
          <w:rFonts w:ascii="仿宋_GB2312" w:eastAsia="仿宋_GB2312" w:hAnsi="微软雅黑"/>
          <w:bCs/>
          <w:kern w:val="0"/>
          <w:sz w:val="32"/>
          <w:szCs w:val="32"/>
        </w:rPr>
      </w:pPr>
      <w:r w:rsidRPr="00685EC6">
        <w:rPr>
          <w:rFonts w:ascii="仿宋_GB2312" w:eastAsia="仿宋_GB2312" w:hAnsi="微软雅黑" w:hint="eastAsia"/>
          <w:b/>
          <w:bCs/>
          <w:kern w:val="0"/>
          <w:sz w:val="32"/>
          <w:szCs w:val="32"/>
        </w:rPr>
        <w:t>（一）内设机构设置。</w:t>
      </w:r>
      <w:r w:rsidRPr="00685EC6">
        <w:rPr>
          <w:rFonts w:ascii="仿宋_GB2312" w:eastAsia="仿宋_GB2312" w:hAnsi="微软雅黑" w:hint="eastAsia"/>
          <w:bCs/>
          <w:kern w:val="0"/>
          <w:sz w:val="32"/>
          <w:szCs w:val="32"/>
        </w:rPr>
        <w:t>永州市监察委员会回龙圩管理区监察工作委员会内设机构包括：办公室，纪检监察室，案件审理室以及编制挂靠的审计局。</w:t>
      </w:r>
    </w:p>
    <w:p w:rsidR="00A649FD" w:rsidRPr="00685EC6" w:rsidRDefault="00A649FD" w:rsidP="00685EC6">
      <w:pPr>
        <w:widowControl/>
        <w:spacing w:line="600" w:lineRule="exact"/>
        <w:ind w:firstLineChars="200" w:firstLine="643"/>
        <w:rPr>
          <w:rFonts w:ascii="仿宋_GB2312" w:eastAsia="仿宋_GB2312" w:hAnsi="微软雅黑"/>
          <w:bCs/>
          <w:kern w:val="0"/>
          <w:sz w:val="32"/>
          <w:szCs w:val="32"/>
        </w:rPr>
      </w:pPr>
      <w:r w:rsidRPr="00685EC6">
        <w:rPr>
          <w:rFonts w:ascii="仿宋_GB2312" w:eastAsia="仿宋_GB2312" w:hAnsi="微软雅黑" w:hint="eastAsia"/>
          <w:b/>
          <w:bCs/>
          <w:kern w:val="0"/>
          <w:sz w:val="32"/>
          <w:szCs w:val="32"/>
        </w:rPr>
        <w:t>（二）决算单位构成。</w:t>
      </w:r>
      <w:r w:rsidRPr="00685EC6">
        <w:rPr>
          <w:rFonts w:ascii="仿宋_GB2312" w:eastAsia="仿宋_GB2312" w:hAnsi="微软雅黑" w:hint="eastAsia"/>
          <w:bCs/>
          <w:kern w:val="0"/>
          <w:sz w:val="32"/>
          <w:szCs w:val="32"/>
        </w:rPr>
        <w:t>永州市监察委员会回龙圩管理区监察工作委员会2021年部门决算汇总公开单位构成包括：永州市监察委员会回龙圩管理区监察工作委员会本级以及回龙圩管理区审计局。</w:t>
      </w:r>
    </w:p>
    <w:p w:rsidR="00A649FD" w:rsidRPr="00A649FD" w:rsidRDefault="00A649FD" w:rsidP="00A649FD">
      <w:pPr>
        <w:jc w:val="center"/>
        <w:rPr>
          <w:sz w:val="72"/>
          <w:szCs w:val="72"/>
        </w:rPr>
      </w:pPr>
    </w:p>
    <w:p w:rsidR="00A649FD" w:rsidRDefault="00A649FD" w:rsidP="00A649FD">
      <w:pPr>
        <w:jc w:val="center"/>
        <w:rPr>
          <w:sz w:val="72"/>
          <w:szCs w:val="72"/>
        </w:rPr>
      </w:pPr>
    </w:p>
    <w:p w:rsidR="00A649FD" w:rsidRDefault="00A649FD" w:rsidP="00A649FD">
      <w:pPr>
        <w:pStyle w:val="Default"/>
        <w:jc w:val="center"/>
        <w:rPr>
          <w:rFonts w:ascii="微软雅黑" w:eastAsia="微软雅黑" w:hAnsi="微软雅黑" w:cstheme="minorBidi"/>
          <w:b/>
          <w:bCs/>
          <w:color w:val="auto"/>
          <w:sz w:val="32"/>
          <w:szCs w:val="32"/>
        </w:rPr>
      </w:pPr>
    </w:p>
    <w:p w:rsidR="00A649FD" w:rsidRDefault="00A649FD" w:rsidP="00A649FD">
      <w:pPr>
        <w:pStyle w:val="Default"/>
        <w:jc w:val="center"/>
        <w:rPr>
          <w:rFonts w:ascii="微软雅黑" w:eastAsia="微软雅黑" w:hAnsi="微软雅黑" w:cstheme="minorBidi"/>
          <w:b/>
          <w:bCs/>
          <w:color w:val="auto"/>
          <w:sz w:val="44"/>
          <w:szCs w:val="44"/>
        </w:rPr>
      </w:pPr>
    </w:p>
    <w:p w:rsidR="00685EC6" w:rsidRDefault="00685EC6" w:rsidP="00A649FD">
      <w:pPr>
        <w:pStyle w:val="Default"/>
        <w:jc w:val="center"/>
        <w:rPr>
          <w:rFonts w:ascii="微软雅黑" w:eastAsia="微软雅黑" w:hAnsi="微软雅黑" w:cstheme="minorBidi"/>
          <w:b/>
          <w:bCs/>
          <w:color w:val="auto"/>
          <w:sz w:val="44"/>
          <w:szCs w:val="44"/>
        </w:rPr>
      </w:pPr>
    </w:p>
    <w:p w:rsidR="00685EC6" w:rsidRDefault="00685EC6" w:rsidP="00A649FD">
      <w:pPr>
        <w:pStyle w:val="Default"/>
        <w:jc w:val="center"/>
        <w:rPr>
          <w:rFonts w:ascii="微软雅黑" w:eastAsia="微软雅黑" w:hAnsi="微软雅黑" w:cstheme="minorBidi"/>
          <w:b/>
          <w:bCs/>
          <w:color w:val="auto"/>
          <w:sz w:val="44"/>
          <w:szCs w:val="44"/>
        </w:rPr>
      </w:pPr>
    </w:p>
    <w:p w:rsidR="00685EC6" w:rsidRDefault="00685EC6" w:rsidP="00A649FD">
      <w:pPr>
        <w:pStyle w:val="Default"/>
        <w:jc w:val="center"/>
        <w:rPr>
          <w:rFonts w:ascii="微软雅黑" w:eastAsia="微软雅黑" w:hAnsi="微软雅黑" w:cstheme="minorBidi"/>
          <w:b/>
          <w:bCs/>
          <w:color w:val="auto"/>
          <w:sz w:val="44"/>
          <w:szCs w:val="44"/>
        </w:rPr>
      </w:pPr>
    </w:p>
    <w:p w:rsidR="00685EC6" w:rsidRDefault="00685EC6" w:rsidP="00A649FD">
      <w:pPr>
        <w:pStyle w:val="Default"/>
        <w:jc w:val="center"/>
        <w:rPr>
          <w:rFonts w:ascii="微软雅黑" w:eastAsia="微软雅黑" w:hAnsi="微软雅黑" w:cstheme="minorBidi"/>
          <w:b/>
          <w:bCs/>
          <w:color w:val="auto"/>
          <w:sz w:val="44"/>
          <w:szCs w:val="44"/>
        </w:rPr>
      </w:pPr>
    </w:p>
    <w:p w:rsidR="00685EC6" w:rsidRDefault="00685EC6" w:rsidP="00A649FD">
      <w:pPr>
        <w:pStyle w:val="Default"/>
        <w:jc w:val="center"/>
        <w:rPr>
          <w:rFonts w:ascii="微软雅黑" w:eastAsia="微软雅黑" w:hAnsi="微软雅黑" w:cstheme="minorBidi"/>
          <w:b/>
          <w:bCs/>
          <w:color w:val="auto"/>
          <w:sz w:val="44"/>
          <w:szCs w:val="44"/>
        </w:rPr>
      </w:pPr>
    </w:p>
    <w:p w:rsidR="00685EC6" w:rsidRDefault="00685EC6" w:rsidP="00A649FD">
      <w:pPr>
        <w:pStyle w:val="Default"/>
        <w:jc w:val="center"/>
        <w:rPr>
          <w:rFonts w:ascii="微软雅黑" w:eastAsia="微软雅黑" w:hAnsi="微软雅黑" w:cstheme="minorBidi"/>
          <w:b/>
          <w:bCs/>
          <w:color w:val="auto"/>
          <w:sz w:val="44"/>
          <w:szCs w:val="44"/>
        </w:rPr>
      </w:pPr>
    </w:p>
    <w:p w:rsidR="00A649FD" w:rsidRPr="00114D74" w:rsidRDefault="00A649FD" w:rsidP="00A649FD">
      <w:pPr>
        <w:pStyle w:val="Default"/>
        <w:jc w:val="center"/>
        <w:rPr>
          <w:rFonts w:ascii="微软雅黑" w:eastAsia="微软雅黑" w:hAnsi="微软雅黑" w:cstheme="minorBidi"/>
          <w:b/>
          <w:bCs/>
          <w:color w:val="auto"/>
          <w:sz w:val="44"/>
          <w:szCs w:val="44"/>
        </w:rPr>
      </w:pPr>
      <w:r w:rsidRPr="00114D74">
        <w:rPr>
          <w:rFonts w:ascii="微软雅黑" w:eastAsia="微软雅黑" w:hAnsi="微软雅黑" w:cstheme="minorBidi" w:hint="eastAsia"/>
          <w:b/>
          <w:bCs/>
          <w:color w:val="auto"/>
          <w:sz w:val="44"/>
          <w:szCs w:val="44"/>
        </w:rPr>
        <w:t>第二部分</w:t>
      </w:r>
    </w:p>
    <w:p w:rsidR="00A649FD" w:rsidRDefault="00A649FD" w:rsidP="00A649FD">
      <w:pPr>
        <w:widowControl/>
        <w:spacing w:line="600" w:lineRule="exact"/>
        <w:ind w:firstLineChars="200" w:firstLine="880"/>
        <w:jc w:val="center"/>
        <w:rPr>
          <w:rFonts w:ascii="微软雅黑" w:eastAsia="微软雅黑" w:hAnsi="微软雅黑"/>
          <w:b/>
          <w:bCs/>
          <w:kern w:val="0"/>
          <w:sz w:val="44"/>
          <w:szCs w:val="44"/>
        </w:rPr>
      </w:pPr>
      <w:r w:rsidRPr="00114D74">
        <w:rPr>
          <w:rFonts w:ascii="微软雅黑" w:eastAsia="微软雅黑" w:hAnsi="微软雅黑" w:hint="eastAsia"/>
          <w:b/>
          <w:bCs/>
          <w:kern w:val="0"/>
          <w:sz w:val="44"/>
          <w:szCs w:val="44"/>
        </w:rPr>
        <w:t>2021</w:t>
      </w:r>
      <w:r w:rsidRPr="00114D74">
        <w:rPr>
          <w:rFonts w:ascii="微软雅黑" w:eastAsia="微软雅黑" w:hAnsi="微软雅黑"/>
          <w:b/>
          <w:bCs/>
          <w:kern w:val="0"/>
          <w:sz w:val="44"/>
          <w:szCs w:val="44"/>
        </w:rPr>
        <w:t>年</w:t>
      </w:r>
      <w:r w:rsidRPr="00114D74">
        <w:rPr>
          <w:rFonts w:ascii="微软雅黑" w:eastAsia="微软雅黑" w:hAnsi="微软雅黑" w:hint="eastAsia"/>
          <w:b/>
          <w:bCs/>
          <w:kern w:val="0"/>
          <w:sz w:val="44"/>
          <w:szCs w:val="44"/>
        </w:rPr>
        <w:t>度部门决算表</w:t>
      </w:r>
    </w:p>
    <w:p w:rsidR="00A649FD" w:rsidRPr="00114D74" w:rsidRDefault="00A649FD" w:rsidP="00A649FD">
      <w:pPr>
        <w:widowControl/>
        <w:spacing w:line="600" w:lineRule="exact"/>
        <w:ind w:firstLineChars="200" w:firstLine="880"/>
        <w:jc w:val="center"/>
        <w:rPr>
          <w:rFonts w:ascii="微软雅黑" w:eastAsia="微软雅黑" w:hAnsi="微软雅黑"/>
          <w:b/>
          <w:bCs/>
          <w:kern w:val="0"/>
          <w:sz w:val="44"/>
          <w:szCs w:val="44"/>
        </w:rPr>
      </w:pPr>
    </w:p>
    <w:p w:rsidR="00A649FD" w:rsidRDefault="00A649FD" w:rsidP="00A649FD">
      <w:pPr>
        <w:widowControl/>
        <w:spacing w:line="600" w:lineRule="exact"/>
        <w:ind w:firstLineChars="150" w:firstLine="420"/>
        <w:rPr>
          <w:rFonts w:ascii="微软雅黑" w:eastAsia="微软雅黑" w:hAnsi="微软雅黑"/>
          <w:bCs/>
          <w:kern w:val="0"/>
          <w:sz w:val="28"/>
          <w:szCs w:val="28"/>
        </w:rPr>
      </w:pPr>
      <w:r>
        <w:rPr>
          <w:rFonts w:ascii="微软雅黑" w:eastAsia="微软雅黑" w:hAnsi="微软雅黑" w:hint="eastAsia"/>
          <w:bCs/>
          <w:kern w:val="0"/>
          <w:sz w:val="28"/>
          <w:szCs w:val="28"/>
        </w:rPr>
        <w:t>（详见附表1:2021部门决算公开表）</w:t>
      </w:r>
    </w:p>
    <w:p w:rsidR="00A649FD" w:rsidRDefault="00A649FD" w:rsidP="00A649FD">
      <w:pPr>
        <w:pStyle w:val="Default"/>
        <w:jc w:val="center"/>
        <w:rPr>
          <w:sz w:val="72"/>
          <w:szCs w:val="72"/>
        </w:rPr>
      </w:pPr>
      <w:bookmarkStart w:id="1" w:name="RANGE!A1:I22"/>
      <w:bookmarkEnd w:id="1"/>
    </w:p>
    <w:p w:rsidR="00A649FD" w:rsidRDefault="00A649FD" w:rsidP="00A649FD">
      <w:pPr>
        <w:pStyle w:val="Default"/>
        <w:jc w:val="center"/>
        <w:rPr>
          <w:rFonts w:ascii="微软雅黑" w:eastAsia="微软雅黑" w:hAnsi="微软雅黑" w:cstheme="minorBidi"/>
          <w:b/>
          <w:bCs/>
          <w:color w:val="auto"/>
          <w:sz w:val="32"/>
          <w:szCs w:val="32"/>
        </w:rPr>
      </w:pPr>
    </w:p>
    <w:p w:rsidR="00A649FD" w:rsidRDefault="00A649FD" w:rsidP="00A649FD">
      <w:pPr>
        <w:pStyle w:val="Default"/>
        <w:jc w:val="center"/>
        <w:rPr>
          <w:rFonts w:ascii="微软雅黑" w:eastAsia="微软雅黑" w:hAnsi="微软雅黑" w:cstheme="minorBidi"/>
          <w:b/>
          <w:bCs/>
          <w:color w:val="auto"/>
          <w:sz w:val="32"/>
          <w:szCs w:val="32"/>
        </w:rPr>
      </w:pPr>
    </w:p>
    <w:p w:rsidR="00A649FD" w:rsidRDefault="00A649FD" w:rsidP="00A649FD">
      <w:pPr>
        <w:pStyle w:val="Default"/>
        <w:jc w:val="center"/>
        <w:rPr>
          <w:rFonts w:ascii="微软雅黑" w:eastAsia="微软雅黑" w:hAnsi="微软雅黑" w:cstheme="minorBidi"/>
          <w:b/>
          <w:bCs/>
          <w:color w:val="auto"/>
          <w:sz w:val="32"/>
          <w:szCs w:val="32"/>
        </w:rPr>
      </w:pPr>
    </w:p>
    <w:p w:rsidR="00A649FD" w:rsidRDefault="00A649FD" w:rsidP="00A649FD">
      <w:pPr>
        <w:pStyle w:val="Default"/>
        <w:jc w:val="center"/>
        <w:rPr>
          <w:rFonts w:ascii="微软雅黑" w:eastAsia="微软雅黑" w:hAnsi="微软雅黑" w:cstheme="minorBidi"/>
          <w:b/>
          <w:bCs/>
          <w:color w:val="auto"/>
          <w:sz w:val="32"/>
          <w:szCs w:val="32"/>
        </w:rPr>
      </w:pPr>
    </w:p>
    <w:p w:rsidR="00A649FD" w:rsidRDefault="00A649FD" w:rsidP="00A649FD">
      <w:pPr>
        <w:pStyle w:val="Default"/>
        <w:jc w:val="center"/>
        <w:rPr>
          <w:rFonts w:ascii="微软雅黑" w:eastAsia="微软雅黑" w:hAnsi="微软雅黑" w:cstheme="minorBidi"/>
          <w:b/>
          <w:bCs/>
          <w:color w:val="auto"/>
          <w:sz w:val="32"/>
          <w:szCs w:val="32"/>
        </w:rPr>
      </w:pPr>
    </w:p>
    <w:p w:rsidR="00A649FD" w:rsidRDefault="00A649FD" w:rsidP="00A649FD">
      <w:pPr>
        <w:pStyle w:val="Default"/>
        <w:jc w:val="center"/>
        <w:rPr>
          <w:rFonts w:ascii="微软雅黑" w:eastAsia="微软雅黑" w:hAnsi="微软雅黑" w:cstheme="minorBidi"/>
          <w:b/>
          <w:bCs/>
          <w:color w:val="auto"/>
          <w:sz w:val="32"/>
          <w:szCs w:val="32"/>
        </w:rPr>
      </w:pPr>
    </w:p>
    <w:p w:rsidR="00A649FD" w:rsidRDefault="00A649FD" w:rsidP="00A649FD">
      <w:pPr>
        <w:pStyle w:val="Default"/>
        <w:jc w:val="center"/>
        <w:rPr>
          <w:rFonts w:ascii="微软雅黑" w:eastAsia="微软雅黑" w:hAnsi="微软雅黑" w:cstheme="minorBidi"/>
          <w:b/>
          <w:bCs/>
          <w:color w:val="auto"/>
          <w:sz w:val="32"/>
          <w:szCs w:val="32"/>
        </w:rPr>
      </w:pPr>
    </w:p>
    <w:p w:rsidR="00A649FD" w:rsidRDefault="00A649FD" w:rsidP="00A649FD">
      <w:pPr>
        <w:pStyle w:val="Default"/>
        <w:jc w:val="center"/>
        <w:rPr>
          <w:rFonts w:ascii="微软雅黑" w:eastAsia="微软雅黑" w:hAnsi="微软雅黑" w:cstheme="minorBidi"/>
          <w:b/>
          <w:bCs/>
          <w:color w:val="auto"/>
          <w:sz w:val="32"/>
          <w:szCs w:val="32"/>
        </w:rPr>
      </w:pPr>
    </w:p>
    <w:p w:rsidR="00A649FD" w:rsidRDefault="00A649FD" w:rsidP="00A649FD">
      <w:pPr>
        <w:pStyle w:val="Default"/>
        <w:jc w:val="center"/>
        <w:rPr>
          <w:rFonts w:ascii="微软雅黑" w:eastAsia="微软雅黑" w:hAnsi="微软雅黑" w:cstheme="minorBidi"/>
          <w:b/>
          <w:bCs/>
          <w:color w:val="auto"/>
          <w:sz w:val="32"/>
          <w:szCs w:val="32"/>
        </w:rPr>
      </w:pPr>
    </w:p>
    <w:p w:rsidR="00A649FD" w:rsidRDefault="00A649FD" w:rsidP="00A649FD">
      <w:pPr>
        <w:pStyle w:val="Default"/>
        <w:jc w:val="center"/>
        <w:rPr>
          <w:rFonts w:ascii="微软雅黑" w:eastAsia="微软雅黑" w:hAnsi="微软雅黑" w:cstheme="minorBidi"/>
          <w:b/>
          <w:bCs/>
          <w:color w:val="auto"/>
          <w:sz w:val="32"/>
          <w:szCs w:val="32"/>
        </w:rPr>
      </w:pPr>
    </w:p>
    <w:p w:rsidR="00A649FD" w:rsidRDefault="00A649FD" w:rsidP="00A649FD">
      <w:pPr>
        <w:pStyle w:val="Default"/>
        <w:jc w:val="center"/>
        <w:rPr>
          <w:rFonts w:ascii="微软雅黑" w:eastAsia="微软雅黑" w:hAnsi="微软雅黑" w:cstheme="minorBidi"/>
          <w:b/>
          <w:bCs/>
          <w:color w:val="auto"/>
          <w:sz w:val="44"/>
          <w:szCs w:val="44"/>
        </w:rPr>
      </w:pPr>
    </w:p>
    <w:p w:rsidR="00A649FD" w:rsidRDefault="00A649FD" w:rsidP="00A649FD">
      <w:pPr>
        <w:pStyle w:val="Default"/>
        <w:jc w:val="center"/>
        <w:rPr>
          <w:rFonts w:ascii="微软雅黑" w:eastAsia="微软雅黑" w:hAnsi="微软雅黑" w:cstheme="minorBidi"/>
          <w:b/>
          <w:bCs/>
          <w:color w:val="auto"/>
          <w:sz w:val="44"/>
          <w:szCs w:val="44"/>
        </w:rPr>
      </w:pPr>
    </w:p>
    <w:p w:rsidR="00A649FD" w:rsidRDefault="00A649FD" w:rsidP="00A649FD">
      <w:pPr>
        <w:pStyle w:val="Default"/>
        <w:jc w:val="center"/>
        <w:rPr>
          <w:rFonts w:ascii="微软雅黑" w:eastAsia="微软雅黑" w:hAnsi="微软雅黑" w:cstheme="minorBidi"/>
          <w:b/>
          <w:bCs/>
          <w:color w:val="auto"/>
          <w:sz w:val="44"/>
          <w:szCs w:val="44"/>
        </w:rPr>
      </w:pPr>
    </w:p>
    <w:p w:rsidR="00A649FD" w:rsidRDefault="00A649FD" w:rsidP="00A649FD">
      <w:pPr>
        <w:pStyle w:val="Default"/>
        <w:jc w:val="center"/>
        <w:rPr>
          <w:rFonts w:ascii="微软雅黑" w:eastAsia="微软雅黑" w:hAnsi="微软雅黑" w:cstheme="minorBidi"/>
          <w:b/>
          <w:bCs/>
          <w:color w:val="auto"/>
          <w:sz w:val="44"/>
          <w:szCs w:val="44"/>
        </w:rPr>
      </w:pPr>
    </w:p>
    <w:p w:rsidR="00A649FD" w:rsidRDefault="00A649FD" w:rsidP="00A649FD">
      <w:pPr>
        <w:pStyle w:val="Default"/>
        <w:jc w:val="center"/>
        <w:rPr>
          <w:rFonts w:ascii="微软雅黑" w:eastAsia="微软雅黑" w:hAnsi="微软雅黑" w:cstheme="minorBidi"/>
          <w:b/>
          <w:bCs/>
          <w:color w:val="auto"/>
          <w:sz w:val="44"/>
          <w:szCs w:val="44"/>
        </w:rPr>
      </w:pPr>
    </w:p>
    <w:p w:rsidR="00A649FD" w:rsidRDefault="00A649FD" w:rsidP="00A649FD">
      <w:pPr>
        <w:pStyle w:val="Default"/>
        <w:jc w:val="center"/>
        <w:rPr>
          <w:rFonts w:ascii="微软雅黑" w:eastAsia="微软雅黑" w:hAnsi="微软雅黑" w:cstheme="minorBidi"/>
          <w:b/>
          <w:bCs/>
          <w:color w:val="auto"/>
          <w:sz w:val="44"/>
          <w:szCs w:val="44"/>
        </w:rPr>
      </w:pPr>
    </w:p>
    <w:p w:rsidR="00A649FD" w:rsidRDefault="00A649FD" w:rsidP="00A649FD">
      <w:pPr>
        <w:pStyle w:val="Default"/>
        <w:jc w:val="center"/>
        <w:rPr>
          <w:rFonts w:ascii="微软雅黑" w:eastAsia="微软雅黑" w:hAnsi="微软雅黑" w:cstheme="minorBidi"/>
          <w:b/>
          <w:bCs/>
          <w:color w:val="auto"/>
          <w:sz w:val="44"/>
          <w:szCs w:val="44"/>
        </w:rPr>
      </w:pPr>
    </w:p>
    <w:p w:rsidR="00A649FD" w:rsidRPr="00114D74" w:rsidRDefault="00A649FD" w:rsidP="00A649FD">
      <w:pPr>
        <w:pStyle w:val="Default"/>
        <w:jc w:val="center"/>
        <w:rPr>
          <w:rFonts w:ascii="微软雅黑" w:eastAsia="微软雅黑" w:hAnsi="微软雅黑" w:cstheme="minorBidi"/>
          <w:b/>
          <w:bCs/>
          <w:color w:val="auto"/>
          <w:sz w:val="44"/>
          <w:szCs w:val="44"/>
        </w:rPr>
      </w:pPr>
      <w:r w:rsidRPr="00114D74">
        <w:rPr>
          <w:rFonts w:ascii="微软雅黑" w:eastAsia="微软雅黑" w:hAnsi="微软雅黑" w:cstheme="minorBidi" w:hint="eastAsia"/>
          <w:b/>
          <w:bCs/>
          <w:color w:val="auto"/>
          <w:sz w:val="44"/>
          <w:szCs w:val="44"/>
        </w:rPr>
        <w:t>第三部分</w:t>
      </w:r>
    </w:p>
    <w:p w:rsidR="00A649FD" w:rsidRPr="00114D74" w:rsidRDefault="00A649FD" w:rsidP="00A649FD">
      <w:pPr>
        <w:pStyle w:val="Default"/>
        <w:jc w:val="center"/>
        <w:rPr>
          <w:rFonts w:ascii="微软雅黑" w:eastAsia="微软雅黑" w:hAnsi="微软雅黑" w:cstheme="minorBidi"/>
          <w:b/>
          <w:bCs/>
          <w:color w:val="auto"/>
          <w:sz w:val="44"/>
          <w:szCs w:val="44"/>
        </w:rPr>
      </w:pPr>
      <w:r w:rsidRPr="00114D74">
        <w:rPr>
          <w:rFonts w:ascii="微软雅黑" w:eastAsia="微软雅黑" w:hAnsi="微软雅黑" w:cstheme="minorBidi"/>
          <w:b/>
          <w:bCs/>
          <w:color w:val="auto"/>
          <w:sz w:val="44"/>
          <w:szCs w:val="44"/>
        </w:rPr>
        <w:t>20</w:t>
      </w:r>
      <w:r w:rsidRPr="00114D74">
        <w:rPr>
          <w:rFonts w:ascii="微软雅黑" w:eastAsia="微软雅黑" w:hAnsi="微软雅黑" w:cstheme="minorBidi" w:hint="eastAsia"/>
          <w:b/>
          <w:bCs/>
          <w:color w:val="auto"/>
          <w:sz w:val="44"/>
          <w:szCs w:val="44"/>
        </w:rPr>
        <w:t>21年度部门决算情况说明</w:t>
      </w:r>
    </w:p>
    <w:p w:rsidR="00A649FD" w:rsidRDefault="00A649FD" w:rsidP="00A649FD">
      <w:pPr>
        <w:pStyle w:val="Default"/>
        <w:jc w:val="center"/>
        <w:rPr>
          <w:rFonts w:ascii="微软雅黑" w:eastAsia="微软雅黑" w:hAnsi="微软雅黑" w:cstheme="minorBidi"/>
          <w:b/>
          <w:bCs/>
          <w:color w:val="auto"/>
          <w:sz w:val="32"/>
          <w:szCs w:val="32"/>
        </w:rPr>
      </w:pPr>
    </w:p>
    <w:p w:rsidR="00A649FD" w:rsidRDefault="00A649FD" w:rsidP="00A649FD">
      <w:pPr>
        <w:pStyle w:val="Default"/>
        <w:rPr>
          <w:rFonts w:hAnsi="黑体"/>
          <w:b/>
          <w:sz w:val="32"/>
          <w:szCs w:val="32"/>
        </w:rPr>
      </w:pPr>
    </w:p>
    <w:p w:rsidR="00A649FD" w:rsidRDefault="00A649FD" w:rsidP="00A649FD">
      <w:pPr>
        <w:pStyle w:val="Default"/>
        <w:rPr>
          <w:rFonts w:hAnsi="黑体"/>
          <w:b/>
          <w:sz w:val="32"/>
          <w:szCs w:val="32"/>
        </w:rPr>
      </w:pPr>
    </w:p>
    <w:p w:rsidR="00A649FD" w:rsidRDefault="00A649FD" w:rsidP="00A649FD">
      <w:pPr>
        <w:pStyle w:val="Default"/>
        <w:rPr>
          <w:rFonts w:hAnsi="黑体"/>
          <w:b/>
          <w:sz w:val="32"/>
          <w:szCs w:val="32"/>
        </w:rPr>
      </w:pPr>
    </w:p>
    <w:p w:rsidR="00A649FD" w:rsidRDefault="00A649FD" w:rsidP="00A649FD">
      <w:pPr>
        <w:pStyle w:val="Default"/>
        <w:rPr>
          <w:rFonts w:hAnsi="黑体"/>
          <w:b/>
          <w:sz w:val="32"/>
          <w:szCs w:val="32"/>
        </w:rPr>
      </w:pPr>
    </w:p>
    <w:p w:rsidR="00A649FD" w:rsidRDefault="00A649FD" w:rsidP="00A649FD">
      <w:pPr>
        <w:pStyle w:val="Default"/>
        <w:rPr>
          <w:rFonts w:hAnsi="黑体"/>
          <w:b/>
          <w:sz w:val="32"/>
          <w:szCs w:val="32"/>
        </w:rPr>
      </w:pPr>
    </w:p>
    <w:p w:rsidR="00A649FD" w:rsidRDefault="00A649FD" w:rsidP="00A649FD">
      <w:pPr>
        <w:pStyle w:val="Default"/>
        <w:rPr>
          <w:rFonts w:hAnsi="黑体"/>
          <w:b/>
          <w:sz w:val="32"/>
          <w:szCs w:val="32"/>
        </w:rPr>
      </w:pPr>
    </w:p>
    <w:p w:rsidR="00A649FD" w:rsidRDefault="00A649FD" w:rsidP="00A649FD">
      <w:pPr>
        <w:pStyle w:val="Default"/>
        <w:rPr>
          <w:rFonts w:hAnsi="黑体"/>
          <w:b/>
          <w:sz w:val="32"/>
          <w:szCs w:val="32"/>
        </w:rPr>
      </w:pPr>
    </w:p>
    <w:p w:rsidR="00A649FD" w:rsidRDefault="00A649FD" w:rsidP="00A649FD">
      <w:pPr>
        <w:pStyle w:val="Default"/>
        <w:rPr>
          <w:rFonts w:hAnsi="黑体"/>
          <w:b/>
          <w:sz w:val="32"/>
          <w:szCs w:val="32"/>
        </w:rPr>
      </w:pPr>
    </w:p>
    <w:p w:rsidR="00A649FD" w:rsidRDefault="00A649FD" w:rsidP="00A649FD">
      <w:pPr>
        <w:pStyle w:val="Default"/>
        <w:rPr>
          <w:rFonts w:hAnsi="黑体"/>
          <w:b/>
          <w:sz w:val="32"/>
          <w:szCs w:val="32"/>
        </w:rPr>
      </w:pPr>
    </w:p>
    <w:p w:rsidR="00A649FD" w:rsidRPr="00685EC6" w:rsidRDefault="00A649FD" w:rsidP="00A649FD">
      <w:pPr>
        <w:pStyle w:val="Default"/>
        <w:rPr>
          <w:rFonts w:hAnsi="黑体"/>
          <w:b/>
          <w:color w:val="auto"/>
          <w:sz w:val="32"/>
          <w:szCs w:val="32"/>
        </w:rPr>
      </w:pPr>
      <w:r w:rsidRPr="00685EC6">
        <w:rPr>
          <w:rFonts w:hAnsi="黑体" w:hint="eastAsia"/>
          <w:b/>
          <w:color w:val="auto"/>
          <w:sz w:val="32"/>
          <w:szCs w:val="32"/>
        </w:rPr>
        <w:lastRenderedPageBreak/>
        <w:t>一、收入支出决算总体情况说明</w:t>
      </w:r>
    </w:p>
    <w:p w:rsidR="00685EC6" w:rsidRPr="00685EC6" w:rsidRDefault="00685EC6" w:rsidP="00685EC6">
      <w:pPr>
        <w:pStyle w:val="Default"/>
        <w:ind w:firstLineChars="200" w:firstLine="640"/>
        <w:rPr>
          <w:rFonts w:ascii="仿宋_GB2312" w:eastAsia="仿宋_GB2312" w:hAnsiTheme="minorEastAsia"/>
          <w:sz w:val="32"/>
          <w:szCs w:val="32"/>
        </w:rPr>
      </w:pPr>
      <w:r w:rsidRPr="00685EC6">
        <w:rPr>
          <w:rFonts w:ascii="仿宋_GB2312" w:eastAsia="仿宋_GB2312" w:hAnsiTheme="minorEastAsia" w:hint="eastAsia"/>
          <w:sz w:val="32"/>
          <w:szCs w:val="32"/>
        </w:rPr>
        <w:t>2021年度收入总计168.36万元，支出总计168.36万元,与上年相比，增加24.76万元，增长17.24%，主要是因为</w:t>
      </w:r>
      <w:r w:rsidR="00177EAF">
        <w:rPr>
          <w:rFonts w:ascii="仿宋_GB2312" w:eastAsia="仿宋_GB2312" w:hAnsiTheme="minorEastAsia" w:hint="eastAsia"/>
          <w:sz w:val="32"/>
          <w:szCs w:val="32"/>
        </w:rPr>
        <w:t>机构改革</w:t>
      </w:r>
      <w:r w:rsidRPr="00685EC6">
        <w:rPr>
          <w:rFonts w:ascii="仿宋_GB2312" w:eastAsia="仿宋_GB2312" w:hAnsiTheme="minorEastAsia" w:hint="eastAsia"/>
          <w:sz w:val="32"/>
          <w:szCs w:val="32"/>
        </w:rPr>
        <w:t>。</w:t>
      </w:r>
    </w:p>
    <w:p w:rsidR="00685EC6" w:rsidRDefault="00685EC6" w:rsidP="00685EC6">
      <w:pPr>
        <w:pStyle w:val="Default"/>
        <w:rPr>
          <w:rFonts w:hAnsi="黑体"/>
          <w:b/>
          <w:sz w:val="32"/>
          <w:szCs w:val="32"/>
        </w:rPr>
      </w:pPr>
      <w:r>
        <w:rPr>
          <w:rFonts w:hAnsi="黑体" w:hint="eastAsia"/>
          <w:b/>
          <w:sz w:val="32"/>
          <w:szCs w:val="32"/>
        </w:rPr>
        <w:t>二、收入决算情况说明</w:t>
      </w:r>
    </w:p>
    <w:p w:rsidR="00685EC6" w:rsidRPr="00685EC6" w:rsidRDefault="00685EC6" w:rsidP="00685EC6">
      <w:pPr>
        <w:pStyle w:val="Default"/>
        <w:ind w:firstLineChars="200" w:firstLine="640"/>
        <w:rPr>
          <w:rFonts w:ascii="仿宋_GB2312" w:eastAsia="仿宋_GB2312" w:hAnsiTheme="minorEastAsia"/>
          <w:sz w:val="32"/>
          <w:szCs w:val="32"/>
        </w:rPr>
      </w:pPr>
      <w:r w:rsidRPr="00685EC6">
        <w:rPr>
          <w:rFonts w:ascii="仿宋_GB2312" w:eastAsia="仿宋_GB2312" w:hAnsiTheme="minorEastAsia" w:hint="eastAsia"/>
          <w:sz w:val="32"/>
          <w:szCs w:val="32"/>
        </w:rPr>
        <w:t>2021年度收入合计168.36万元，其中：财政拨款收入168.36万元，占100%；上级补助收入0万元，事业收入0万元；经营收入0万元；附属单位上缴收入0万元；其他收入0万元。</w:t>
      </w:r>
    </w:p>
    <w:p w:rsidR="00685EC6" w:rsidRDefault="00685EC6" w:rsidP="00685EC6">
      <w:pPr>
        <w:pStyle w:val="Default"/>
        <w:rPr>
          <w:rFonts w:hAnsi="黑体"/>
          <w:b/>
          <w:sz w:val="32"/>
          <w:szCs w:val="32"/>
        </w:rPr>
      </w:pPr>
      <w:r>
        <w:rPr>
          <w:rFonts w:hAnsi="黑体" w:hint="eastAsia"/>
          <w:b/>
          <w:sz w:val="32"/>
          <w:szCs w:val="32"/>
        </w:rPr>
        <w:t>三、支出决算情况说明</w:t>
      </w:r>
    </w:p>
    <w:p w:rsidR="00685EC6" w:rsidRPr="00685EC6" w:rsidRDefault="00685EC6" w:rsidP="00685EC6">
      <w:pPr>
        <w:pStyle w:val="Default"/>
        <w:ind w:firstLineChars="200" w:firstLine="640"/>
        <w:rPr>
          <w:rFonts w:ascii="仿宋_GB2312" w:eastAsia="仿宋_GB2312" w:hAnsiTheme="minorEastAsia"/>
          <w:sz w:val="32"/>
          <w:szCs w:val="32"/>
        </w:rPr>
      </w:pPr>
      <w:r w:rsidRPr="00685EC6">
        <w:rPr>
          <w:rFonts w:ascii="仿宋_GB2312" w:eastAsia="仿宋_GB2312" w:hAnsiTheme="minorEastAsia" w:hint="eastAsia"/>
          <w:sz w:val="32"/>
          <w:szCs w:val="32"/>
        </w:rPr>
        <w:t>2021年度支出合计168.36万元，其中：基本支出168.36元，占100%。</w:t>
      </w:r>
    </w:p>
    <w:p w:rsidR="00685EC6" w:rsidRDefault="00685EC6" w:rsidP="00685EC6">
      <w:pPr>
        <w:pStyle w:val="Default"/>
        <w:rPr>
          <w:rFonts w:hAnsi="黑体"/>
          <w:b/>
          <w:sz w:val="32"/>
          <w:szCs w:val="32"/>
        </w:rPr>
      </w:pPr>
      <w:r>
        <w:rPr>
          <w:rFonts w:hAnsi="黑体" w:hint="eastAsia"/>
          <w:b/>
          <w:sz w:val="32"/>
          <w:szCs w:val="32"/>
        </w:rPr>
        <w:t>四、财政拨款收入支出决算总体情况说明</w:t>
      </w:r>
    </w:p>
    <w:p w:rsidR="00685EC6" w:rsidRPr="00685EC6" w:rsidRDefault="00685EC6" w:rsidP="00685EC6">
      <w:pPr>
        <w:pStyle w:val="Default"/>
        <w:rPr>
          <w:rFonts w:ascii="仿宋_GB2312" w:eastAsia="仿宋_GB2312" w:hAnsiTheme="minorEastAsia"/>
          <w:sz w:val="32"/>
          <w:szCs w:val="32"/>
        </w:rPr>
      </w:pPr>
      <w:r>
        <w:rPr>
          <w:rFonts w:asciiTheme="minorEastAsia" w:eastAsiaTheme="minorEastAsia" w:hAnsiTheme="minorEastAsia" w:hint="eastAsia"/>
          <w:sz w:val="32"/>
          <w:szCs w:val="32"/>
        </w:rPr>
        <w:t xml:space="preserve">   </w:t>
      </w:r>
      <w:r w:rsidRPr="00685EC6">
        <w:rPr>
          <w:rFonts w:ascii="仿宋_GB2312" w:eastAsia="仿宋_GB2312" w:hAnsiTheme="minorEastAsia" w:hint="eastAsia"/>
          <w:sz w:val="32"/>
          <w:szCs w:val="32"/>
        </w:rPr>
        <w:t xml:space="preserve"> 2021年度财政拨款收入、支出总计均为168.36万元，与上年相比，增加24.76万元,增长17.24%，主要是因为</w:t>
      </w:r>
      <w:r w:rsidR="00177EAF">
        <w:rPr>
          <w:rFonts w:ascii="仿宋_GB2312" w:eastAsia="仿宋_GB2312" w:hAnsiTheme="minorEastAsia" w:hint="eastAsia"/>
          <w:sz w:val="32"/>
          <w:szCs w:val="32"/>
        </w:rPr>
        <w:t>机构改革。</w:t>
      </w:r>
    </w:p>
    <w:p w:rsidR="00685EC6" w:rsidRDefault="00685EC6" w:rsidP="00685EC6">
      <w:pPr>
        <w:pStyle w:val="Default"/>
        <w:rPr>
          <w:rFonts w:hAnsi="黑体"/>
          <w:b/>
          <w:sz w:val="32"/>
          <w:szCs w:val="32"/>
        </w:rPr>
      </w:pPr>
      <w:r>
        <w:rPr>
          <w:rFonts w:hAnsi="黑体" w:hint="eastAsia"/>
          <w:b/>
          <w:sz w:val="32"/>
          <w:szCs w:val="32"/>
        </w:rPr>
        <w:t>五、一般公共预算财政拨款支出决算情况说明</w:t>
      </w:r>
    </w:p>
    <w:p w:rsidR="00685EC6" w:rsidRPr="00685EC6" w:rsidRDefault="00685EC6" w:rsidP="00685EC6">
      <w:pPr>
        <w:pStyle w:val="Default"/>
        <w:ind w:firstLineChars="200" w:firstLine="643"/>
        <w:rPr>
          <w:rFonts w:ascii="仿宋_GB2312" w:eastAsia="仿宋_GB2312" w:hAnsiTheme="minorEastAsia"/>
          <w:b/>
          <w:sz w:val="32"/>
          <w:szCs w:val="32"/>
        </w:rPr>
      </w:pPr>
      <w:r w:rsidRPr="00685EC6">
        <w:rPr>
          <w:rFonts w:ascii="仿宋_GB2312" w:eastAsia="仿宋_GB2312" w:hAnsiTheme="minorEastAsia" w:hint="eastAsia"/>
          <w:b/>
          <w:sz w:val="32"/>
          <w:szCs w:val="32"/>
        </w:rPr>
        <w:t>（一）财政拨款支出决算总体情况</w:t>
      </w:r>
    </w:p>
    <w:p w:rsidR="00685EC6" w:rsidRPr="00685EC6" w:rsidRDefault="00685EC6" w:rsidP="00685EC6">
      <w:pPr>
        <w:pStyle w:val="Default"/>
        <w:ind w:firstLineChars="250" w:firstLine="800"/>
        <w:rPr>
          <w:rFonts w:ascii="仿宋_GB2312" w:eastAsia="仿宋_GB2312" w:hAnsiTheme="minorEastAsia"/>
          <w:sz w:val="32"/>
          <w:szCs w:val="32"/>
        </w:rPr>
      </w:pPr>
      <w:r w:rsidRPr="00685EC6">
        <w:rPr>
          <w:rFonts w:ascii="仿宋_GB2312" w:eastAsia="仿宋_GB2312" w:hAnsiTheme="minorEastAsia" w:hint="eastAsia"/>
          <w:sz w:val="32"/>
          <w:szCs w:val="32"/>
        </w:rPr>
        <w:t>2021年度财政拨款支出168.36万元，占本年支出合计的100%，与上年相比，财政拨款支出增加24.76万元，增长17.24%，主要是因为</w:t>
      </w:r>
      <w:r w:rsidR="00BB1CD9">
        <w:rPr>
          <w:rFonts w:ascii="仿宋_GB2312" w:eastAsia="仿宋_GB2312" w:hAnsiTheme="minorEastAsia" w:hint="eastAsia"/>
          <w:sz w:val="32"/>
          <w:szCs w:val="32"/>
        </w:rPr>
        <w:t>机构改革。</w:t>
      </w:r>
    </w:p>
    <w:p w:rsidR="00685EC6" w:rsidRPr="00685EC6" w:rsidRDefault="00685EC6" w:rsidP="00685EC6">
      <w:pPr>
        <w:pStyle w:val="Default"/>
        <w:ind w:firstLineChars="150" w:firstLine="482"/>
        <w:rPr>
          <w:rFonts w:ascii="仿宋_GB2312" w:eastAsia="仿宋_GB2312" w:hAnsiTheme="minorEastAsia"/>
          <w:b/>
          <w:sz w:val="32"/>
          <w:szCs w:val="32"/>
        </w:rPr>
      </w:pPr>
      <w:r w:rsidRPr="00685EC6">
        <w:rPr>
          <w:rFonts w:ascii="仿宋_GB2312" w:eastAsia="仿宋_GB2312" w:hAnsiTheme="minorEastAsia" w:hint="eastAsia"/>
          <w:b/>
          <w:sz w:val="32"/>
          <w:szCs w:val="32"/>
        </w:rPr>
        <w:t>（二）财政拨款支出决算结构情况</w:t>
      </w:r>
    </w:p>
    <w:p w:rsidR="00685EC6" w:rsidRPr="00685EC6" w:rsidRDefault="00685EC6" w:rsidP="00685EC6">
      <w:pPr>
        <w:pStyle w:val="Default"/>
        <w:ind w:firstLineChars="200" w:firstLine="640"/>
        <w:rPr>
          <w:rFonts w:ascii="仿宋_GB2312" w:eastAsia="仿宋_GB2312" w:hAnsiTheme="minorEastAsia"/>
          <w:sz w:val="32"/>
          <w:szCs w:val="32"/>
        </w:rPr>
      </w:pPr>
      <w:r w:rsidRPr="00685EC6">
        <w:rPr>
          <w:rFonts w:ascii="仿宋_GB2312" w:eastAsia="仿宋_GB2312" w:hAnsiTheme="minorEastAsia" w:hint="eastAsia"/>
          <w:sz w:val="32"/>
          <w:szCs w:val="32"/>
        </w:rPr>
        <w:t>2021年度财政拨款支出168.36万元，主要用于以下方面：</w:t>
      </w:r>
      <w:r w:rsidRPr="00685EC6">
        <w:rPr>
          <w:rFonts w:ascii="仿宋_GB2312" w:eastAsia="仿宋_GB2312" w:hAnsiTheme="minorEastAsia" w:hint="eastAsia"/>
          <w:sz w:val="32"/>
          <w:szCs w:val="32"/>
        </w:rPr>
        <w:lastRenderedPageBreak/>
        <w:t>一般公共服务（201）支出168.36万元，占100%。</w:t>
      </w:r>
    </w:p>
    <w:p w:rsidR="00685EC6" w:rsidRPr="00685EC6" w:rsidRDefault="00685EC6" w:rsidP="00685EC6">
      <w:pPr>
        <w:pStyle w:val="Default"/>
        <w:ind w:firstLineChars="176" w:firstLine="565"/>
        <w:rPr>
          <w:rFonts w:ascii="仿宋_GB2312" w:eastAsia="仿宋_GB2312" w:hAnsiTheme="minorEastAsia"/>
          <w:b/>
          <w:sz w:val="32"/>
          <w:szCs w:val="32"/>
        </w:rPr>
      </w:pPr>
      <w:r w:rsidRPr="00685EC6">
        <w:rPr>
          <w:rFonts w:ascii="仿宋_GB2312" w:eastAsia="仿宋_GB2312" w:hAnsiTheme="minorEastAsia" w:hint="eastAsia"/>
          <w:b/>
          <w:sz w:val="32"/>
          <w:szCs w:val="32"/>
        </w:rPr>
        <w:t>（三）财政拨款支出决算具体情况</w:t>
      </w:r>
    </w:p>
    <w:p w:rsidR="00685EC6" w:rsidRPr="00685EC6" w:rsidRDefault="00685EC6" w:rsidP="00685EC6">
      <w:pPr>
        <w:pStyle w:val="Default"/>
        <w:ind w:firstLineChars="250" w:firstLine="800"/>
        <w:rPr>
          <w:rFonts w:ascii="仿宋_GB2312" w:eastAsia="仿宋_GB2312" w:hAnsiTheme="minorEastAsia"/>
          <w:sz w:val="32"/>
          <w:szCs w:val="32"/>
        </w:rPr>
      </w:pPr>
      <w:r w:rsidRPr="00685EC6">
        <w:rPr>
          <w:rFonts w:ascii="仿宋_GB2312" w:eastAsia="仿宋_GB2312" w:hAnsiTheme="minorEastAsia" w:hint="eastAsia"/>
          <w:sz w:val="32"/>
          <w:szCs w:val="32"/>
        </w:rPr>
        <w:t>2021年度财政拨款支出年初预算数为146.11万元，支出决算数为168.36万元，完成年初预算的115.22%。</w:t>
      </w:r>
    </w:p>
    <w:p w:rsidR="00685EC6" w:rsidRPr="00685EC6" w:rsidRDefault="00685EC6" w:rsidP="00685EC6">
      <w:pPr>
        <w:pStyle w:val="Default"/>
        <w:ind w:firstLineChars="250" w:firstLine="800"/>
        <w:rPr>
          <w:rFonts w:ascii="仿宋_GB2312" w:eastAsia="仿宋_GB2312" w:hAnsiTheme="minorEastAsia"/>
          <w:sz w:val="32"/>
          <w:szCs w:val="32"/>
        </w:rPr>
      </w:pPr>
      <w:r w:rsidRPr="00685EC6">
        <w:rPr>
          <w:rFonts w:ascii="仿宋_GB2312" w:eastAsia="仿宋_GB2312" w:hAnsiTheme="minorEastAsia" w:hint="eastAsia"/>
          <w:sz w:val="32"/>
          <w:szCs w:val="32"/>
        </w:rPr>
        <w:t>其中：一般公共服务支出（201）168.36万元：</w:t>
      </w:r>
    </w:p>
    <w:p w:rsidR="00685EC6" w:rsidRPr="00685EC6" w:rsidRDefault="00685EC6" w:rsidP="00685EC6">
      <w:pPr>
        <w:pStyle w:val="Default"/>
        <w:numPr>
          <w:ilvl w:val="0"/>
          <w:numId w:val="6"/>
        </w:numPr>
        <w:ind w:firstLineChars="250" w:firstLine="800"/>
        <w:rPr>
          <w:rFonts w:ascii="仿宋_GB2312" w:eastAsia="仿宋_GB2312" w:hAnsiTheme="minorEastAsia"/>
          <w:sz w:val="32"/>
          <w:szCs w:val="32"/>
        </w:rPr>
      </w:pPr>
      <w:r w:rsidRPr="00685EC6">
        <w:rPr>
          <w:rFonts w:ascii="仿宋_GB2312" w:eastAsia="仿宋_GB2312" w:hAnsiTheme="minorEastAsia" w:hint="eastAsia"/>
          <w:sz w:val="32"/>
          <w:szCs w:val="32"/>
        </w:rPr>
        <w:t>审计事务支出（20108）9.93万元，其中行政运行支出（2010801）9.93万元。</w:t>
      </w:r>
    </w:p>
    <w:p w:rsidR="00685EC6" w:rsidRPr="00685EC6" w:rsidRDefault="00685EC6" w:rsidP="00685EC6">
      <w:pPr>
        <w:pStyle w:val="Default"/>
        <w:rPr>
          <w:rFonts w:ascii="仿宋_GB2312" w:eastAsia="仿宋_GB2312" w:hAnsiTheme="minorEastAsia"/>
          <w:sz w:val="32"/>
          <w:szCs w:val="32"/>
        </w:rPr>
      </w:pPr>
      <w:r w:rsidRPr="00685EC6">
        <w:rPr>
          <w:rFonts w:ascii="仿宋_GB2312" w:eastAsia="仿宋_GB2312" w:hAnsiTheme="minorEastAsia" w:hint="eastAsia"/>
          <w:sz w:val="32"/>
          <w:szCs w:val="32"/>
        </w:rPr>
        <w:t xml:space="preserve">    2、纪检监察事务（20111）158.43万元，其中行政运行支出（2011101）158.43万元。</w:t>
      </w:r>
    </w:p>
    <w:p w:rsidR="00685EC6" w:rsidRPr="00685EC6" w:rsidRDefault="00685EC6" w:rsidP="00685EC6">
      <w:pPr>
        <w:pStyle w:val="Default"/>
        <w:ind w:firstLineChars="250" w:firstLine="800"/>
        <w:rPr>
          <w:rFonts w:ascii="仿宋_GB2312" w:eastAsia="仿宋_GB2312" w:hAnsiTheme="minorEastAsia"/>
          <w:sz w:val="32"/>
          <w:szCs w:val="32"/>
        </w:rPr>
      </w:pPr>
      <w:r w:rsidRPr="00685EC6">
        <w:rPr>
          <w:rFonts w:ascii="仿宋_GB2312" w:eastAsia="仿宋_GB2312" w:hAnsiTheme="minorEastAsia" w:hint="eastAsia"/>
          <w:sz w:val="32"/>
          <w:szCs w:val="32"/>
        </w:rPr>
        <w:t>年初预算为146.11万元，支出决算为168.36万元，完成年初预算的115.22%，决算数大于年初预算数的主要原因是</w:t>
      </w:r>
      <w:r w:rsidR="00BB1CD9">
        <w:rPr>
          <w:rFonts w:ascii="仿宋_GB2312" w:eastAsia="仿宋_GB2312" w:hAnsiTheme="minorEastAsia" w:hint="eastAsia"/>
          <w:sz w:val="32"/>
          <w:szCs w:val="32"/>
        </w:rPr>
        <w:t>机构改革。</w:t>
      </w:r>
    </w:p>
    <w:p w:rsidR="00685EC6" w:rsidRDefault="00685EC6" w:rsidP="00685EC6">
      <w:pPr>
        <w:pStyle w:val="Default"/>
        <w:rPr>
          <w:rFonts w:hAnsi="黑体"/>
          <w:b/>
          <w:sz w:val="32"/>
          <w:szCs w:val="32"/>
        </w:rPr>
      </w:pPr>
      <w:r>
        <w:rPr>
          <w:rFonts w:hAnsi="黑体" w:hint="eastAsia"/>
          <w:b/>
          <w:sz w:val="32"/>
          <w:szCs w:val="32"/>
        </w:rPr>
        <w:t>六、一般公共预算财政拨款基本支出决算情况说明</w:t>
      </w:r>
    </w:p>
    <w:p w:rsidR="00685EC6" w:rsidRPr="00685EC6" w:rsidRDefault="00685EC6" w:rsidP="00685EC6">
      <w:pPr>
        <w:pStyle w:val="Default"/>
        <w:ind w:firstLineChars="200" w:firstLine="640"/>
        <w:rPr>
          <w:rFonts w:ascii="仿宋_GB2312" w:eastAsia="仿宋_GB2312" w:hAnsiTheme="minorEastAsia"/>
          <w:i/>
          <w:color w:val="FF0000"/>
          <w:sz w:val="32"/>
          <w:szCs w:val="32"/>
        </w:rPr>
      </w:pPr>
      <w:r w:rsidRPr="00685EC6">
        <w:rPr>
          <w:rFonts w:ascii="仿宋_GB2312" w:eastAsia="仿宋_GB2312" w:hAnsiTheme="minorEastAsia" w:hint="eastAsia"/>
          <w:sz w:val="32"/>
          <w:szCs w:val="32"/>
        </w:rPr>
        <w:t>2021年度财政拨款基本支出168.36万元，其中：人员经费117.44万元，占基本支出的69.76%,主要包括基本工资、津贴补贴、奖金、伙食补助费、绩效工资、机关事业单位基本养老保险缴费、职业年金、住房公积金、其他工资福利支出等；公用经费50.92万元，占基本支出的30.24%，主要包括办公费、印刷费、咨询费、手续费、差旅费、公务接待费、劳务费、办公设备购置、其他商品和服务支出等。</w:t>
      </w:r>
    </w:p>
    <w:p w:rsidR="00685EC6" w:rsidRDefault="00685EC6" w:rsidP="00685EC6">
      <w:pPr>
        <w:pStyle w:val="Default"/>
        <w:rPr>
          <w:rFonts w:hAnsi="黑体"/>
          <w:b/>
          <w:sz w:val="32"/>
          <w:szCs w:val="32"/>
        </w:rPr>
      </w:pPr>
      <w:r>
        <w:rPr>
          <w:rFonts w:hAnsi="黑体" w:hint="eastAsia"/>
          <w:b/>
          <w:sz w:val="32"/>
          <w:szCs w:val="32"/>
        </w:rPr>
        <w:t>七、一般公共预算财政拨款“三公”经费支出决算情况说明</w:t>
      </w:r>
    </w:p>
    <w:p w:rsidR="00685EC6" w:rsidRPr="00685EC6" w:rsidRDefault="00685EC6" w:rsidP="00685EC6">
      <w:pPr>
        <w:pStyle w:val="Default"/>
        <w:rPr>
          <w:rFonts w:ascii="仿宋_GB2312" w:eastAsia="仿宋_GB2312" w:hAnsiTheme="minorEastAsia"/>
          <w:b/>
          <w:sz w:val="32"/>
          <w:szCs w:val="32"/>
        </w:rPr>
      </w:pPr>
      <w:r w:rsidRPr="00685EC6">
        <w:rPr>
          <w:rFonts w:ascii="仿宋_GB2312" w:eastAsia="仿宋_GB2312" w:hAnsiTheme="minorEastAsia" w:hint="eastAsia"/>
          <w:b/>
          <w:sz w:val="32"/>
          <w:szCs w:val="32"/>
        </w:rPr>
        <w:t>（一）“三公”经费财政拨款支出决算总体情况说明</w:t>
      </w:r>
    </w:p>
    <w:p w:rsidR="00685EC6" w:rsidRPr="00685EC6" w:rsidRDefault="00685EC6" w:rsidP="00BB1CD9">
      <w:pPr>
        <w:pStyle w:val="Default"/>
        <w:ind w:firstLineChars="250" w:firstLine="800"/>
        <w:jc w:val="both"/>
        <w:rPr>
          <w:rFonts w:ascii="仿宋_GB2312" w:eastAsia="仿宋_GB2312" w:hAnsiTheme="minorEastAsia"/>
          <w:sz w:val="32"/>
          <w:szCs w:val="32"/>
        </w:rPr>
      </w:pPr>
      <w:r w:rsidRPr="00685EC6">
        <w:rPr>
          <w:rFonts w:ascii="仿宋_GB2312" w:eastAsia="仿宋_GB2312" w:hAnsiTheme="minorEastAsia" w:hint="eastAsia"/>
          <w:sz w:val="32"/>
          <w:szCs w:val="32"/>
        </w:rPr>
        <w:lastRenderedPageBreak/>
        <w:t>2021年度“三公”经费财政拨款支出预算为6.00万元，支出决算为4.30万元，完成预算的71.67%，其中：公务接待费支出预算为6.00万元，支出决算为4.30万元，完成预算的71.67%，决算数小于预算数的主要原因是</w:t>
      </w:r>
      <w:r w:rsidR="00BB1CD9">
        <w:rPr>
          <w:rFonts w:ascii="仿宋_GB2312" w:eastAsia="仿宋_GB2312" w:hAnsiTheme="minorEastAsia" w:hint="eastAsia"/>
          <w:sz w:val="32"/>
          <w:szCs w:val="32"/>
        </w:rPr>
        <w:t>严格控制支出</w:t>
      </w:r>
      <w:r w:rsidRPr="00685EC6">
        <w:rPr>
          <w:rFonts w:ascii="仿宋_GB2312" w:eastAsia="仿宋_GB2312" w:hAnsiTheme="minorEastAsia" w:hint="eastAsia"/>
          <w:sz w:val="32"/>
          <w:szCs w:val="32"/>
        </w:rPr>
        <w:t>，与上年相比增加0.75万元，增长21.13%,增长的主要原因是</w:t>
      </w:r>
      <w:r w:rsidR="00BB1CD9">
        <w:rPr>
          <w:rFonts w:ascii="仿宋_GB2312" w:eastAsia="仿宋_GB2312" w:hAnsiTheme="minorEastAsia" w:hint="eastAsia"/>
          <w:sz w:val="32"/>
          <w:szCs w:val="32"/>
        </w:rPr>
        <w:t>机构改革</w:t>
      </w:r>
      <w:r w:rsidRPr="00685EC6">
        <w:rPr>
          <w:rFonts w:ascii="仿宋_GB2312" w:eastAsia="仿宋_GB2312" w:hAnsiTheme="minorEastAsia" w:hint="eastAsia"/>
          <w:sz w:val="32"/>
          <w:szCs w:val="32"/>
        </w:rPr>
        <w:t>。</w:t>
      </w:r>
    </w:p>
    <w:p w:rsidR="00685EC6" w:rsidRPr="00685EC6" w:rsidRDefault="00685EC6" w:rsidP="00BB1CD9">
      <w:pPr>
        <w:pStyle w:val="Default"/>
        <w:ind w:firstLineChars="200" w:firstLine="640"/>
        <w:rPr>
          <w:rFonts w:ascii="仿宋_GB2312" w:eastAsia="仿宋_GB2312" w:hAnsiTheme="minorEastAsia"/>
          <w:b/>
          <w:sz w:val="32"/>
          <w:szCs w:val="32"/>
        </w:rPr>
      </w:pPr>
      <w:r w:rsidRPr="00685EC6">
        <w:rPr>
          <w:rFonts w:ascii="仿宋_GB2312" w:eastAsia="仿宋_GB2312" w:hAnsiTheme="minorEastAsia" w:hint="eastAsia"/>
          <w:sz w:val="32"/>
          <w:szCs w:val="32"/>
        </w:rPr>
        <w:t>无因公出国（境）费支出。无公务用车及购置费。</w:t>
      </w:r>
    </w:p>
    <w:p w:rsidR="00685EC6" w:rsidRPr="00685EC6" w:rsidRDefault="00685EC6" w:rsidP="00685EC6">
      <w:pPr>
        <w:pStyle w:val="Default"/>
        <w:ind w:firstLineChars="200" w:firstLine="640"/>
        <w:rPr>
          <w:rFonts w:ascii="仿宋_GB2312" w:eastAsia="仿宋_GB2312" w:hAnsiTheme="minorEastAsia"/>
          <w:sz w:val="32"/>
          <w:szCs w:val="32"/>
        </w:rPr>
      </w:pPr>
      <w:r w:rsidRPr="00685EC6">
        <w:rPr>
          <w:rFonts w:ascii="仿宋_GB2312" w:eastAsia="仿宋_GB2312" w:hAnsiTheme="minorEastAsia" w:hint="eastAsia"/>
          <w:sz w:val="32"/>
          <w:szCs w:val="32"/>
        </w:rPr>
        <w:t>2021年度“三公”经费财政拨款支出决算中，公务接待费支出决算4.30万元，占0.03%。无因公出国（境）费，无公务用车及购置费。</w:t>
      </w:r>
    </w:p>
    <w:p w:rsidR="00685EC6" w:rsidRPr="00685EC6" w:rsidRDefault="00685EC6" w:rsidP="00685EC6">
      <w:pPr>
        <w:pStyle w:val="Default"/>
        <w:ind w:firstLineChars="250" w:firstLine="800"/>
        <w:rPr>
          <w:rFonts w:ascii="仿宋_GB2312" w:eastAsia="仿宋_GB2312" w:hAnsiTheme="minorEastAsia"/>
          <w:sz w:val="32"/>
          <w:szCs w:val="32"/>
        </w:rPr>
      </w:pPr>
      <w:r w:rsidRPr="00685EC6">
        <w:rPr>
          <w:rFonts w:ascii="仿宋_GB2312" w:eastAsia="仿宋_GB2312" w:hAnsiTheme="minorEastAsia" w:hint="eastAsia"/>
          <w:sz w:val="32"/>
          <w:szCs w:val="32"/>
        </w:rPr>
        <w:t>公务接待费支出决算为4.3万元，全年共接待来访团组50个、来宾420人次。</w:t>
      </w:r>
    </w:p>
    <w:p w:rsidR="00685EC6" w:rsidRPr="00685EC6" w:rsidRDefault="00685EC6" w:rsidP="00685EC6">
      <w:pPr>
        <w:ind w:firstLineChars="250" w:firstLine="800"/>
        <w:rPr>
          <w:rFonts w:ascii="仿宋_GB2312" w:eastAsia="仿宋_GB2312" w:hAnsiTheme="minorEastAsia" w:cs="黑体"/>
          <w:color w:val="000000"/>
          <w:kern w:val="0"/>
          <w:sz w:val="32"/>
          <w:szCs w:val="32"/>
        </w:rPr>
      </w:pPr>
      <w:r w:rsidRPr="00685EC6">
        <w:rPr>
          <w:rFonts w:ascii="仿宋_GB2312" w:eastAsia="仿宋_GB2312" w:hAnsiTheme="minorEastAsia" w:hint="eastAsia"/>
          <w:sz w:val="32"/>
          <w:szCs w:val="32"/>
        </w:rPr>
        <w:t>截止2021年12月31日，我单位无财政拨款的公务用车辆。</w:t>
      </w:r>
    </w:p>
    <w:p w:rsidR="00685EC6" w:rsidRDefault="00685EC6" w:rsidP="00685EC6">
      <w:pPr>
        <w:pStyle w:val="Default"/>
        <w:rPr>
          <w:rFonts w:hAnsi="黑体"/>
          <w:b/>
          <w:sz w:val="32"/>
          <w:szCs w:val="32"/>
        </w:rPr>
      </w:pPr>
      <w:r>
        <w:rPr>
          <w:rFonts w:hAnsi="黑体" w:hint="eastAsia"/>
          <w:b/>
          <w:sz w:val="32"/>
          <w:szCs w:val="32"/>
        </w:rPr>
        <w:t>八、政府性基金预算收入支出决算情况</w:t>
      </w:r>
    </w:p>
    <w:p w:rsidR="00685EC6" w:rsidRPr="00633622" w:rsidRDefault="00685EC6" w:rsidP="00685EC6">
      <w:pPr>
        <w:pStyle w:val="Default"/>
        <w:rPr>
          <w:rFonts w:ascii="仿宋_GB2312" w:eastAsia="仿宋_GB2312" w:hAnsiTheme="minorEastAsia"/>
          <w:i/>
          <w:color w:val="FF0000"/>
          <w:sz w:val="32"/>
          <w:szCs w:val="32"/>
        </w:rPr>
      </w:pPr>
      <w:r>
        <w:rPr>
          <w:rFonts w:asciiTheme="minorEastAsia" w:eastAsiaTheme="minorEastAsia" w:hAnsiTheme="minorEastAsia" w:hint="eastAsia"/>
          <w:sz w:val="32"/>
          <w:szCs w:val="32"/>
        </w:rPr>
        <w:t xml:space="preserve">  </w:t>
      </w:r>
      <w:r w:rsidRPr="00633622">
        <w:rPr>
          <w:rFonts w:ascii="仿宋_GB2312" w:eastAsia="仿宋_GB2312" w:hAnsiTheme="minorEastAsia" w:hint="eastAsia"/>
          <w:sz w:val="32"/>
          <w:szCs w:val="32"/>
        </w:rPr>
        <w:t xml:space="preserve">   2021年度无政府性基金收入支出。</w:t>
      </w:r>
    </w:p>
    <w:p w:rsidR="00685EC6" w:rsidRDefault="00685EC6" w:rsidP="00685EC6">
      <w:pPr>
        <w:pStyle w:val="Default"/>
        <w:rPr>
          <w:rFonts w:hAnsi="黑体"/>
          <w:b/>
          <w:sz w:val="32"/>
          <w:szCs w:val="32"/>
        </w:rPr>
      </w:pPr>
      <w:r>
        <w:rPr>
          <w:rFonts w:hAnsi="黑体" w:hint="eastAsia"/>
          <w:b/>
          <w:sz w:val="32"/>
          <w:szCs w:val="32"/>
        </w:rPr>
        <w:t>九、机关运行经费支出说明</w:t>
      </w:r>
    </w:p>
    <w:p w:rsidR="00685EC6" w:rsidRPr="00633622" w:rsidRDefault="00685EC6" w:rsidP="00685EC6">
      <w:pPr>
        <w:pStyle w:val="Default"/>
        <w:ind w:firstLineChars="200" w:firstLine="640"/>
        <w:rPr>
          <w:rFonts w:ascii="仿宋_GB2312" w:eastAsia="仿宋_GB2312" w:hAnsiTheme="minorEastAsia"/>
          <w:sz w:val="32"/>
          <w:szCs w:val="32"/>
        </w:rPr>
      </w:pPr>
      <w:r w:rsidRPr="00633622">
        <w:rPr>
          <w:rFonts w:ascii="仿宋_GB2312" w:eastAsia="仿宋_GB2312" w:hAnsiTheme="minorEastAsia" w:hint="eastAsia"/>
          <w:sz w:val="32"/>
          <w:szCs w:val="32"/>
        </w:rPr>
        <w:t>本部门2021年度机关运行经费支出50.92万元，比年初预算数增加17.03 万元，增长50.25%。主要原因是</w:t>
      </w:r>
      <w:r w:rsidR="00BB1CD9">
        <w:rPr>
          <w:rFonts w:ascii="仿宋_GB2312" w:eastAsia="仿宋_GB2312" w:hAnsiTheme="minorEastAsia" w:hint="eastAsia"/>
          <w:sz w:val="32"/>
          <w:szCs w:val="32"/>
        </w:rPr>
        <w:t>机构改革，部门合并。</w:t>
      </w:r>
    </w:p>
    <w:p w:rsidR="00685EC6" w:rsidRDefault="00685EC6" w:rsidP="00685EC6">
      <w:pPr>
        <w:pStyle w:val="Default"/>
        <w:rPr>
          <w:rFonts w:hAnsi="黑体"/>
          <w:b/>
          <w:sz w:val="32"/>
          <w:szCs w:val="32"/>
        </w:rPr>
      </w:pPr>
      <w:r>
        <w:rPr>
          <w:rFonts w:hAnsi="黑体" w:hint="eastAsia"/>
          <w:b/>
          <w:sz w:val="32"/>
          <w:szCs w:val="32"/>
        </w:rPr>
        <w:t>十、一般性支出情况说明</w:t>
      </w:r>
    </w:p>
    <w:p w:rsidR="00685EC6" w:rsidRPr="00633622" w:rsidRDefault="00685EC6" w:rsidP="00685EC6">
      <w:pPr>
        <w:pStyle w:val="Default"/>
        <w:ind w:firstLineChars="200" w:firstLine="640"/>
        <w:rPr>
          <w:rFonts w:ascii="仿宋_GB2312" w:eastAsia="仿宋_GB2312" w:hAnsiTheme="minorEastAsia"/>
          <w:sz w:val="32"/>
          <w:szCs w:val="32"/>
        </w:rPr>
      </w:pPr>
      <w:r w:rsidRPr="00633622">
        <w:rPr>
          <w:rFonts w:ascii="仿宋_GB2312" w:eastAsia="仿宋_GB2312" w:hAnsiTheme="minorEastAsia" w:hint="eastAsia"/>
          <w:sz w:val="32"/>
          <w:szCs w:val="32"/>
        </w:rPr>
        <w:t>2021年本部门开支会议费0.09万元，用于</w:t>
      </w:r>
      <w:r w:rsidR="00D061F5">
        <w:rPr>
          <w:rFonts w:ascii="仿宋_GB2312" w:eastAsia="仿宋_GB2312" w:hAnsiTheme="minorEastAsia" w:hint="eastAsia"/>
          <w:sz w:val="32"/>
          <w:szCs w:val="32"/>
        </w:rPr>
        <w:t>全区财务检查</w:t>
      </w:r>
      <w:r w:rsidR="00D061F5">
        <w:rPr>
          <w:rFonts w:ascii="仿宋_GB2312" w:eastAsia="仿宋_GB2312" w:hAnsiTheme="minorEastAsia" w:hint="eastAsia"/>
          <w:sz w:val="32"/>
          <w:szCs w:val="32"/>
        </w:rPr>
        <w:lastRenderedPageBreak/>
        <w:t>前期准备工作会议</w:t>
      </w:r>
      <w:r w:rsidRPr="00633622">
        <w:rPr>
          <w:rFonts w:ascii="仿宋_GB2312" w:eastAsia="仿宋_GB2312" w:hAnsiTheme="minorEastAsia" w:hint="eastAsia"/>
          <w:sz w:val="32"/>
          <w:szCs w:val="32"/>
        </w:rPr>
        <w:t>，人数</w:t>
      </w:r>
      <w:r w:rsidR="00D061F5">
        <w:rPr>
          <w:rFonts w:ascii="仿宋_GB2312" w:eastAsia="仿宋_GB2312" w:hAnsiTheme="minorEastAsia" w:hint="eastAsia"/>
          <w:sz w:val="32"/>
          <w:szCs w:val="32"/>
        </w:rPr>
        <w:t>60</w:t>
      </w:r>
      <w:r w:rsidRPr="00633622">
        <w:rPr>
          <w:rFonts w:ascii="仿宋_GB2312" w:eastAsia="仿宋_GB2312" w:hAnsiTheme="minorEastAsia" w:hint="eastAsia"/>
          <w:sz w:val="32"/>
          <w:szCs w:val="32"/>
        </w:rPr>
        <w:t>人；开支培训费0.06万元，用于开展</w:t>
      </w:r>
      <w:r w:rsidR="00D061F5">
        <w:rPr>
          <w:rFonts w:ascii="仿宋_GB2312" w:eastAsia="仿宋_GB2312" w:hAnsiTheme="minorEastAsia" w:hint="eastAsia"/>
          <w:sz w:val="32"/>
          <w:szCs w:val="32"/>
        </w:rPr>
        <w:t>业务</w:t>
      </w:r>
      <w:r w:rsidRPr="00633622">
        <w:rPr>
          <w:rFonts w:ascii="仿宋_GB2312" w:eastAsia="仿宋_GB2312" w:hAnsiTheme="minorEastAsia" w:hint="eastAsia"/>
          <w:sz w:val="32"/>
          <w:szCs w:val="32"/>
        </w:rPr>
        <w:t>培训，人数</w:t>
      </w:r>
      <w:r w:rsidR="00D061F5">
        <w:rPr>
          <w:rFonts w:ascii="仿宋_GB2312" w:eastAsia="仿宋_GB2312" w:hAnsiTheme="minorEastAsia" w:hint="eastAsia"/>
          <w:sz w:val="32"/>
          <w:szCs w:val="32"/>
        </w:rPr>
        <w:t>50</w:t>
      </w:r>
      <w:r w:rsidRPr="00633622">
        <w:rPr>
          <w:rFonts w:ascii="仿宋_GB2312" w:eastAsia="仿宋_GB2312" w:hAnsiTheme="minorEastAsia" w:hint="eastAsia"/>
          <w:sz w:val="32"/>
          <w:szCs w:val="32"/>
        </w:rPr>
        <w:t>人</w:t>
      </w:r>
      <w:r w:rsidR="00D061F5">
        <w:rPr>
          <w:rFonts w:ascii="仿宋_GB2312" w:eastAsia="仿宋_GB2312" w:hAnsiTheme="minorEastAsia" w:hint="eastAsia"/>
          <w:sz w:val="32"/>
          <w:szCs w:val="32"/>
        </w:rPr>
        <w:t>。</w:t>
      </w:r>
    </w:p>
    <w:p w:rsidR="00685EC6" w:rsidRDefault="00685EC6" w:rsidP="00685EC6">
      <w:pPr>
        <w:pStyle w:val="Default"/>
        <w:rPr>
          <w:rFonts w:hAnsi="黑体"/>
          <w:b/>
          <w:sz w:val="32"/>
          <w:szCs w:val="32"/>
        </w:rPr>
      </w:pPr>
      <w:r>
        <w:rPr>
          <w:rFonts w:hAnsi="黑体" w:hint="eastAsia"/>
          <w:b/>
          <w:sz w:val="32"/>
          <w:szCs w:val="32"/>
        </w:rPr>
        <w:t>十一、政府采购支出说明</w:t>
      </w:r>
    </w:p>
    <w:p w:rsidR="00685EC6" w:rsidRDefault="00685EC6" w:rsidP="00685EC6">
      <w:pPr>
        <w:pStyle w:val="Default"/>
        <w:ind w:firstLineChars="200" w:firstLine="640"/>
        <w:rPr>
          <w:rFonts w:asciiTheme="minorEastAsia" w:eastAsiaTheme="minorEastAsia" w:hAnsiTheme="minorEastAsia"/>
          <w:sz w:val="32"/>
          <w:szCs w:val="32"/>
        </w:rPr>
      </w:pPr>
      <w:r w:rsidRPr="00633622">
        <w:rPr>
          <w:rFonts w:ascii="仿宋_GB2312" w:eastAsia="仿宋_GB2312" w:hAnsiTheme="minorEastAsia" w:hint="eastAsia"/>
          <w:sz w:val="32"/>
          <w:szCs w:val="32"/>
        </w:rPr>
        <w:t>本部门2021年度政府采购支出总额0万元</w:t>
      </w:r>
      <w:r>
        <w:rPr>
          <w:rFonts w:asciiTheme="minorEastAsia" w:eastAsiaTheme="minorEastAsia" w:hAnsiTheme="minorEastAsia" w:hint="eastAsia"/>
          <w:sz w:val="32"/>
          <w:szCs w:val="32"/>
        </w:rPr>
        <w:t>。</w:t>
      </w:r>
    </w:p>
    <w:p w:rsidR="00A649FD" w:rsidRPr="00685EC6" w:rsidRDefault="00A649FD" w:rsidP="00A649FD">
      <w:pPr>
        <w:pStyle w:val="Default"/>
        <w:rPr>
          <w:rFonts w:hAnsi="黑体"/>
          <w:b/>
          <w:color w:val="auto"/>
          <w:sz w:val="32"/>
          <w:szCs w:val="32"/>
        </w:rPr>
      </w:pPr>
      <w:r w:rsidRPr="00685EC6">
        <w:rPr>
          <w:rFonts w:hAnsi="黑体" w:hint="eastAsia"/>
          <w:b/>
          <w:color w:val="auto"/>
          <w:sz w:val="32"/>
          <w:szCs w:val="32"/>
        </w:rPr>
        <w:t>十二、国有资产占用情况说明</w:t>
      </w:r>
    </w:p>
    <w:p w:rsidR="00A649FD" w:rsidRPr="00633622" w:rsidRDefault="00A649FD" w:rsidP="00A649FD">
      <w:pPr>
        <w:pStyle w:val="Default"/>
        <w:ind w:firstLineChars="200" w:firstLine="640"/>
        <w:rPr>
          <w:rFonts w:ascii="仿宋_GB2312" w:eastAsia="仿宋_GB2312" w:hAnsiTheme="minorEastAsia"/>
          <w:color w:val="auto"/>
          <w:sz w:val="32"/>
          <w:szCs w:val="32"/>
        </w:rPr>
      </w:pPr>
      <w:r w:rsidRPr="00633622">
        <w:rPr>
          <w:rFonts w:ascii="仿宋_GB2312" w:eastAsia="仿宋_GB2312" w:hAnsiTheme="minorEastAsia" w:hint="eastAsia"/>
          <w:color w:val="auto"/>
          <w:sz w:val="32"/>
          <w:szCs w:val="32"/>
        </w:rPr>
        <w:t>截至2021年12月31</w:t>
      </w:r>
      <w:r w:rsidR="00633622">
        <w:rPr>
          <w:rFonts w:ascii="仿宋_GB2312" w:eastAsia="仿宋_GB2312" w:hAnsiTheme="minorEastAsia" w:hint="eastAsia"/>
          <w:color w:val="auto"/>
          <w:sz w:val="32"/>
          <w:szCs w:val="32"/>
        </w:rPr>
        <w:t>日，本部门（单位）无</w:t>
      </w:r>
      <w:r w:rsidR="00425119">
        <w:rPr>
          <w:rFonts w:ascii="仿宋_GB2312" w:eastAsia="仿宋_GB2312" w:hAnsiTheme="minorEastAsia" w:hint="eastAsia"/>
          <w:color w:val="auto"/>
          <w:sz w:val="32"/>
          <w:szCs w:val="32"/>
        </w:rPr>
        <w:t>共有</w:t>
      </w:r>
      <w:r w:rsidRPr="00633622">
        <w:rPr>
          <w:rFonts w:ascii="仿宋_GB2312" w:eastAsia="仿宋_GB2312" w:hAnsiTheme="minorEastAsia" w:hint="eastAsia"/>
          <w:color w:val="auto"/>
          <w:sz w:val="32"/>
          <w:szCs w:val="32"/>
        </w:rPr>
        <w:t>车辆。</w:t>
      </w:r>
    </w:p>
    <w:p w:rsidR="00A649FD" w:rsidRPr="00685EC6" w:rsidRDefault="00A649FD" w:rsidP="00A649FD">
      <w:pPr>
        <w:pStyle w:val="Default"/>
        <w:rPr>
          <w:rFonts w:hAnsi="黑体"/>
          <w:b/>
          <w:color w:val="auto"/>
          <w:sz w:val="32"/>
          <w:szCs w:val="32"/>
        </w:rPr>
      </w:pPr>
      <w:r w:rsidRPr="00685EC6">
        <w:rPr>
          <w:rFonts w:hAnsi="黑体" w:hint="eastAsia"/>
          <w:b/>
          <w:color w:val="auto"/>
          <w:sz w:val="32"/>
          <w:szCs w:val="32"/>
        </w:rPr>
        <w:t>十三、2021年度预算绩效情况说明</w:t>
      </w:r>
    </w:p>
    <w:p w:rsidR="00A649FD" w:rsidRPr="00685EC6" w:rsidRDefault="00A649FD" w:rsidP="00A649FD">
      <w:pPr>
        <w:autoSpaceDE w:val="0"/>
        <w:autoSpaceDN w:val="0"/>
        <w:adjustRightInd w:val="0"/>
        <w:ind w:firstLineChars="200" w:firstLine="643"/>
        <w:jc w:val="left"/>
        <w:rPr>
          <w:rFonts w:asciiTheme="minorEastAsia" w:hAnsiTheme="minorEastAsia" w:cs="黑体"/>
          <w:kern w:val="0"/>
          <w:sz w:val="32"/>
          <w:szCs w:val="32"/>
        </w:rPr>
      </w:pPr>
      <w:r w:rsidRPr="00685EC6">
        <w:rPr>
          <w:rFonts w:asciiTheme="minorEastAsia" w:hAnsiTheme="minorEastAsia" w:cs="黑体" w:hint="eastAsia"/>
          <w:b/>
          <w:kern w:val="0"/>
          <w:sz w:val="32"/>
          <w:szCs w:val="32"/>
        </w:rPr>
        <w:t>（1）绩效管理评价工作开展情况</w:t>
      </w:r>
      <w:r w:rsidRPr="00685EC6">
        <w:rPr>
          <w:rFonts w:asciiTheme="minorEastAsia" w:hAnsiTheme="minorEastAsia" w:cs="黑体" w:hint="eastAsia"/>
          <w:kern w:val="0"/>
          <w:sz w:val="32"/>
          <w:szCs w:val="32"/>
        </w:rPr>
        <w:t>。</w:t>
      </w:r>
    </w:p>
    <w:p w:rsidR="00A649FD" w:rsidRPr="00633622" w:rsidRDefault="00A649FD" w:rsidP="00A649FD">
      <w:pPr>
        <w:autoSpaceDE w:val="0"/>
        <w:autoSpaceDN w:val="0"/>
        <w:adjustRightInd w:val="0"/>
        <w:ind w:firstLineChars="200" w:firstLine="640"/>
        <w:jc w:val="left"/>
        <w:rPr>
          <w:rFonts w:ascii="仿宋_GB2312" w:eastAsia="仿宋_GB2312" w:hAnsiTheme="minorEastAsia" w:cs="黑体"/>
          <w:kern w:val="0"/>
          <w:sz w:val="32"/>
          <w:szCs w:val="32"/>
        </w:rPr>
      </w:pPr>
      <w:r w:rsidRPr="00633622">
        <w:rPr>
          <w:rFonts w:ascii="仿宋_GB2312" w:eastAsia="仿宋_GB2312" w:hAnsiTheme="minorEastAsia" w:cs="黑体" w:hint="eastAsia"/>
          <w:kern w:val="0"/>
          <w:sz w:val="32"/>
          <w:szCs w:val="32"/>
        </w:rPr>
        <w:t>根据预算绩效管理要求，我部门组织对2021年度一般公共预算支出开展全面开展绩效自评，自评分为</w:t>
      </w:r>
      <w:r w:rsidR="00685EC6" w:rsidRPr="00633622">
        <w:rPr>
          <w:rFonts w:ascii="仿宋_GB2312" w:eastAsia="仿宋_GB2312" w:hAnsiTheme="minorEastAsia" w:cs="黑体" w:hint="eastAsia"/>
          <w:kern w:val="0"/>
          <w:sz w:val="32"/>
          <w:szCs w:val="32"/>
        </w:rPr>
        <w:t>100</w:t>
      </w:r>
      <w:r w:rsidRPr="00633622">
        <w:rPr>
          <w:rFonts w:ascii="仿宋_GB2312" w:eastAsia="仿宋_GB2312" w:hAnsiTheme="minorEastAsia" w:cs="黑体" w:hint="eastAsia"/>
          <w:kern w:val="0"/>
          <w:sz w:val="32"/>
          <w:szCs w:val="32"/>
        </w:rPr>
        <w:t>分。</w:t>
      </w:r>
    </w:p>
    <w:p w:rsidR="00A649FD" w:rsidRPr="00633622" w:rsidRDefault="00A649FD" w:rsidP="00A649FD">
      <w:pPr>
        <w:autoSpaceDE w:val="0"/>
        <w:autoSpaceDN w:val="0"/>
        <w:adjustRightInd w:val="0"/>
        <w:ind w:firstLineChars="200" w:firstLine="640"/>
        <w:jc w:val="left"/>
        <w:rPr>
          <w:rFonts w:ascii="仿宋_GB2312" w:eastAsia="仿宋_GB2312" w:hAnsiTheme="minorEastAsia" w:cs="黑体"/>
          <w:kern w:val="0"/>
          <w:sz w:val="32"/>
          <w:szCs w:val="32"/>
        </w:rPr>
      </w:pPr>
      <w:r w:rsidRPr="00633622">
        <w:rPr>
          <w:rFonts w:ascii="仿宋_GB2312" w:eastAsia="仿宋_GB2312" w:hAnsiTheme="minorEastAsia" w:cs="黑体" w:hint="eastAsia"/>
          <w:kern w:val="0"/>
          <w:sz w:val="32"/>
          <w:szCs w:val="32"/>
        </w:rPr>
        <w:t>（2）无项目支出。</w:t>
      </w:r>
    </w:p>
    <w:p w:rsidR="00A649FD" w:rsidRPr="00A649FD" w:rsidRDefault="00A649FD" w:rsidP="00A649FD">
      <w:pPr>
        <w:pStyle w:val="Default"/>
        <w:rPr>
          <w:color w:val="FF0000"/>
          <w:sz w:val="72"/>
          <w:szCs w:val="72"/>
        </w:rPr>
      </w:pPr>
    </w:p>
    <w:p w:rsidR="00A649FD" w:rsidRDefault="00A649FD" w:rsidP="00A649FD">
      <w:pPr>
        <w:pStyle w:val="Default"/>
        <w:rPr>
          <w:sz w:val="72"/>
          <w:szCs w:val="72"/>
        </w:rPr>
      </w:pPr>
    </w:p>
    <w:p w:rsidR="00A649FD" w:rsidRDefault="00A649FD" w:rsidP="00A649FD">
      <w:pPr>
        <w:pStyle w:val="Default"/>
        <w:jc w:val="center"/>
        <w:rPr>
          <w:sz w:val="72"/>
          <w:szCs w:val="72"/>
        </w:rPr>
      </w:pPr>
    </w:p>
    <w:p w:rsidR="00A649FD" w:rsidRDefault="00A649FD" w:rsidP="00A649FD">
      <w:pPr>
        <w:pStyle w:val="Default"/>
        <w:jc w:val="center"/>
        <w:rPr>
          <w:sz w:val="72"/>
          <w:szCs w:val="72"/>
        </w:rPr>
      </w:pPr>
    </w:p>
    <w:p w:rsidR="00A649FD" w:rsidRDefault="00A649FD" w:rsidP="00A649FD">
      <w:pPr>
        <w:pStyle w:val="Default"/>
        <w:jc w:val="center"/>
        <w:rPr>
          <w:sz w:val="72"/>
          <w:szCs w:val="72"/>
        </w:rPr>
      </w:pPr>
    </w:p>
    <w:p w:rsidR="00A649FD" w:rsidRDefault="00A649FD" w:rsidP="00A649FD">
      <w:pPr>
        <w:pStyle w:val="Default"/>
        <w:jc w:val="center"/>
        <w:rPr>
          <w:sz w:val="72"/>
          <w:szCs w:val="72"/>
        </w:rPr>
      </w:pPr>
    </w:p>
    <w:p w:rsidR="00A649FD" w:rsidRDefault="00A649FD" w:rsidP="00A649FD">
      <w:pPr>
        <w:pStyle w:val="Default"/>
        <w:jc w:val="center"/>
        <w:rPr>
          <w:sz w:val="72"/>
          <w:szCs w:val="72"/>
        </w:rPr>
      </w:pPr>
    </w:p>
    <w:p w:rsidR="00633622" w:rsidRDefault="00633622" w:rsidP="00A649FD">
      <w:pPr>
        <w:pStyle w:val="Default"/>
        <w:jc w:val="center"/>
        <w:rPr>
          <w:sz w:val="72"/>
          <w:szCs w:val="72"/>
        </w:rPr>
      </w:pPr>
    </w:p>
    <w:p w:rsidR="00633622" w:rsidRDefault="00633622" w:rsidP="00A649FD">
      <w:pPr>
        <w:pStyle w:val="Default"/>
        <w:jc w:val="center"/>
        <w:rPr>
          <w:sz w:val="72"/>
          <w:szCs w:val="72"/>
        </w:rPr>
      </w:pPr>
    </w:p>
    <w:p w:rsidR="00633622" w:rsidRDefault="00633622" w:rsidP="00A649FD">
      <w:pPr>
        <w:pStyle w:val="Default"/>
        <w:jc w:val="center"/>
        <w:rPr>
          <w:sz w:val="72"/>
          <w:szCs w:val="72"/>
        </w:rPr>
      </w:pPr>
    </w:p>
    <w:p w:rsidR="00A649FD" w:rsidRDefault="00A649FD" w:rsidP="00A649FD">
      <w:pPr>
        <w:pStyle w:val="Default"/>
        <w:jc w:val="center"/>
        <w:rPr>
          <w:sz w:val="72"/>
          <w:szCs w:val="72"/>
        </w:rPr>
      </w:pPr>
      <w:r>
        <w:rPr>
          <w:rFonts w:hint="eastAsia"/>
          <w:sz w:val="72"/>
          <w:szCs w:val="72"/>
        </w:rPr>
        <w:t>第四部分</w:t>
      </w:r>
    </w:p>
    <w:p w:rsidR="00A649FD" w:rsidRDefault="00A649FD" w:rsidP="00A649FD">
      <w:pPr>
        <w:jc w:val="center"/>
        <w:rPr>
          <w:rFonts w:ascii="黑体" w:eastAsia="黑体" w:cs="黑体"/>
          <w:color w:val="000000"/>
          <w:kern w:val="0"/>
          <w:sz w:val="70"/>
          <w:szCs w:val="70"/>
        </w:rPr>
      </w:pPr>
    </w:p>
    <w:p w:rsidR="00A649FD" w:rsidRDefault="00A649FD" w:rsidP="00A649FD">
      <w:pPr>
        <w:jc w:val="center"/>
        <w:rPr>
          <w:rFonts w:ascii="黑体" w:eastAsia="黑体" w:cs="黑体"/>
          <w:color w:val="000000"/>
          <w:kern w:val="0"/>
          <w:sz w:val="70"/>
          <w:szCs w:val="70"/>
        </w:rPr>
      </w:pPr>
      <w:r>
        <w:rPr>
          <w:rFonts w:ascii="黑体" w:eastAsia="黑体" w:cs="黑体" w:hint="eastAsia"/>
          <w:color w:val="000000"/>
          <w:kern w:val="0"/>
          <w:sz w:val="70"/>
          <w:szCs w:val="70"/>
        </w:rPr>
        <w:t>名词解释</w:t>
      </w:r>
    </w:p>
    <w:p w:rsidR="00A649FD" w:rsidRDefault="00A649FD" w:rsidP="00A649FD">
      <w:pPr>
        <w:widowControl/>
        <w:ind w:firstLineChars="221" w:firstLine="707"/>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一、</w:t>
      </w:r>
      <w:r>
        <w:rPr>
          <w:rFonts w:asciiTheme="minorEastAsia" w:hAnsiTheme="minorEastAsia" w:cs="黑体"/>
          <w:color w:val="000000"/>
          <w:kern w:val="0"/>
          <w:sz w:val="32"/>
          <w:szCs w:val="32"/>
        </w:rPr>
        <w:t>……</w:t>
      </w:r>
    </w:p>
    <w:p w:rsidR="00A649FD" w:rsidRDefault="00A649FD" w:rsidP="00A649FD">
      <w:pPr>
        <w:ind w:firstLineChars="200" w:firstLine="64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二、</w:t>
      </w:r>
      <w:r>
        <w:rPr>
          <w:rFonts w:asciiTheme="minorEastAsia" w:hAnsiTheme="minorEastAsia" w:cs="黑体"/>
          <w:color w:val="000000"/>
          <w:kern w:val="0"/>
          <w:sz w:val="32"/>
          <w:szCs w:val="32"/>
        </w:rPr>
        <w:t>……</w:t>
      </w:r>
    </w:p>
    <w:p w:rsidR="00A649FD" w:rsidRDefault="00A649FD" w:rsidP="00A649FD">
      <w:pPr>
        <w:ind w:firstLineChars="200" w:firstLine="64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三、</w:t>
      </w:r>
      <w:r>
        <w:rPr>
          <w:rFonts w:asciiTheme="minorEastAsia" w:hAnsiTheme="minorEastAsia" w:cs="黑体"/>
          <w:color w:val="000000"/>
          <w:kern w:val="0"/>
          <w:sz w:val="32"/>
          <w:szCs w:val="32"/>
        </w:rPr>
        <w:t>……</w:t>
      </w:r>
    </w:p>
    <w:p w:rsidR="00A649FD" w:rsidRDefault="00A649FD" w:rsidP="00A649FD">
      <w:pPr>
        <w:widowControl/>
        <w:jc w:val="left"/>
        <w:rPr>
          <w:rFonts w:asciiTheme="minorEastAsia" w:eastAsia="黑体" w:hAnsiTheme="minorEastAsia" w:cs="黑体"/>
          <w:color w:val="000000"/>
          <w:kern w:val="0"/>
          <w:sz w:val="28"/>
          <w:szCs w:val="32"/>
        </w:rPr>
      </w:pPr>
      <w:r>
        <w:rPr>
          <w:rFonts w:asciiTheme="minorEastAsia" w:hAnsiTheme="minorEastAsia" w:hint="eastAsia"/>
          <w:sz w:val="28"/>
          <w:szCs w:val="32"/>
        </w:rPr>
        <w:t>（名词解释应包含本部门专有名词，如省财政厅应有对“财政事务”科目的解释）</w:t>
      </w:r>
    </w:p>
    <w:p w:rsidR="00A649FD" w:rsidRDefault="00A649FD" w:rsidP="00A649FD">
      <w:pPr>
        <w:pStyle w:val="Default"/>
        <w:jc w:val="center"/>
        <w:rPr>
          <w:sz w:val="72"/>
          <w:szCs w:val="72"/>
        </w:rPr>
      </w:pPr>
    </w:p>
    <w:p w:rsidR="00A649FD" w:rsidRDefault="00A649FD" w:rsidP="00A649FD">
      <w:pPr>
        <w:pStyle w:val="Default"/>
        <w:jc w:val="center"/>
        <w:rPr>
          <w:sz w:val="72"/>
          <w:szCs w:val="72"/>
        </w:rPr>
      </w:pPr>
    </w:p>
    <w:p w:rsidR="00A649FD" w:rsidRDefault="00A649FD" w:rsidP="00A649FD">
      <w:pPr>
        <w:pStyle w:val="Default"/>
        <w:jc w:val="center"/>
        <w:rPr>
          <w:sz w:val="72"/>
          <w:szCs w:val="72"/>
        </w:rPr>
      </w:pPr>
    </w:p>
    <w:p w:rsidR="00A649FD" w:rsidRDefault="00A649FD" w:rsidP="00A649FD">
      <w:pPr>
        <w:pStyle w:val="Default"/>
        <w:jc w:val="center"/>
        <w:rPr>
          <w:sz w:val="72"/>
          <w:szCs w:val="72"/>
        </w:rPr>
      </w:pPr>
    </w:p>
    <w:p w:rsidR="00A649FD" w:rsidRDefault="00A649FD" w:rsidP="00A649FD">
      <w:pPr>
        <w:pStyle w:val="Default"/>
        <w:jc w:val="center"/>
        <w:rPr>
          <w:sz w:val="72"/>
          <w:szCs w:val="72"/>
        </w:rPr>
      </w:pPr>
    </w:p>
    <w:p w:rsidR="00A649FD" w:rsidRDefault="00A649FD" w:rsidP="00A649FD">
      <w:pPr>
        <w:pStyle w:val="Default"/>
        <w:jc w:val="center"/>
        <w:rPr>
          <w:sz w:val="72"/>
          <w:szCs w:val="72"/>
        </w:rPr>
      </w:pPr>
      <w:r>
        <w:rPr>
          <w:rFonts w:hint="eastAsia"/>
          <w:sz w:val="72"/>
          <w:szCs w:val="72"/>
        </w:rPr>
        <w:lastRenderedPageBreak/>
        <w:t>第五部分</w:t>
      </w:r>
    </w:p>
    <w:p w:rsidR="004830FA" w:rsidRDefault="004830FA" w:rsidP="00A649FD">
      <w:pPr>
        <w:pStyle w:val="Default"/>
        <w:jc w:val="center"/>
        <w:rPr>
          <w:sz w:val="72"/>
          <w:szCs w:val="72"/>
        </w:rPr>
      </w:pPr>
    </w:p>
    <w:p w:rsidR="00A649FD" w:rsidRDefault="004830FA" w:rsidP="004830FA">
      <w:pPr>
        <w:jc w:val="left"/>
        <w:rPr>
          <w:rFonts w:ascii="黑体" w:eastAsia="黑体" w:cs="黑体"/>
          <w:color w:val="000000"/>
          <w:kern w:val="0"/>
          <w:sz w:val="70"/>
          <w:szCs w:val="70"/>
        </w:rPr>
      </w:pPr>
      <w:r>
        <w:rPr>
          <w:rFonts w:asciiTheme="minorEastAsia" w:hAnsiTheme="minorEastAsia" w:hint="eastAsia"/>
          <w:kern w:val="0"/>
          <w:sz w:val="28"/>
          <w:szCs w:val="28"/>
        </w:rPr>
        <w:t>一、2021</w:t>
      </w:r>
      <w:r>
        <w:rPr>
          <w:rFonts w:asciiTheme="minorEastAsia" w:hAnsiTheme="minorEastAsia" w:cs="黑体" w:hint="eastAsia"/>
          <w:color w:val="000000"/>
          <w:kern w:val="0"/>
          <w:sz w:val="28"/>
          <w:szCs w:val="28"/>
        </w:rPr>
        <w:t>年度部门整体支出绩效评价报告</w:t>
      </w:r>
    </w:p>
    <w:p w:rsidR="00A649FD" w:rsidRDefault="004830FA" w:rsidP="00A649FD">
      <w:pPr>
        <w:widowControl/>
        <w:jc w:val="left"/>
        <w:rPr>
          <w:rFonts w:asciiTheme="minorEastAsia" w:hAnsiTheme="minorEastAsia" w:cs="黑体"/>
          <w:color w:val="000000"/>
          <w:kern w:val="0"/>
          <w:sz w:val="28"/>
          <w:szCs w:val="28"/>
        </w:rPr>
      </w:pPr>
      <w:r>
        <w:rPr>
          <w:rFonts w:asciiTheme="minorEastAsia" w:hAnsiTheme="minorEastAsia" w:cs="黑体" w:hint="eastAsia"/>
          <w:color w:val="000000"/>
          <w:kern w:val="0"/>
          <w:sz w:val="28"/>
          <w:szCs w:val="28"/>
        </w:rPr>
        <w:t>二、附件：</w:t>
      </w:r>
      <w:r w:rsidR="00A649FD">
        <w:rPr>
          <w:rFonts w:asciiTheme="minorEastAsia" w:hAnsiTheme="minorEastAsia" w:cs="黑体" w:hint="eastAsia"/>
          <w:color w:val="000000"/>
          <w:kern w:val="0"/>
          <w:sz w:val="28"/>
          <w:szCs w:val="28"/>
        </w:rPr>
        <w:t>2021部门决算公开表</w:t>
      </w:r>
    </w:p>
    <w:p w:rsidR="00A649FD" w:rsidRDefault="00D7546D" w:rsidP="00A649FD">
      <w:pPr>
        <w:ind w:firstLineChars="200" w:firstLine="640"/>
        <w:jc w:val="left"/>
        <w:rPr>
          <w:rFonts w:asciiTheme="minorEastAsia" w:hAnsiTheme="minorEastAsia" w:cs="黑体"/>
          <w:color w:val="000000"/>
          <w:kern w:val="0"/>
          <w:sz w:val="32"/>
          <w:szCs w:val="32"/>
        </w:rPr>
      </w:pPr>
      <w:r w:rsidRPr="00982B95">
        <w:rPr>
          <w:rFonts w:asciiTheme="minorEastAsia" w:hAnsiTheme="minorEastAsia" w:cs="黑体"/>
          <w:color w:val="000000"/>
          <w:kern w:val="0"/>
          <w:sz w:val="32"/>
          <w:szCs w:val="32"/>
        </w:rPr>
        <w:object w:dxaOrig="1531" w:dyaOrig="9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8.75pt" o:ole="">
            <v:imagedata r:id="rId7" o:title=""/>
          </v:shape>
          <o:OLEObject Type="Link" ProgID="Excel.Sheet.8" ShapeID="_x0000_i1025" DrawAspect="Icon" r:id="rId8" UpdateMode="Always">
            <o:LinkType>EnhancedMetaFile</o:LinkType>
            <o:LockedField>false</o:LockedField>
            <o:FieldCodes>\f 0</o:FieldCodes>
          </o:OLEObject>
        </w:object>
      </w:r>
    </w:p>
    <w:p w:rsidR="00AE7CAD" w:rsidRDefault="00AE7CAD">
      <w:pPr>
        <w:widowControl/>
        <w:spacing w:line="600" w:lineRule="exact"/>
        <w:jc w:val="left"/>
        <w:rPr>
          <w:rFonts w:ascii="微软雅黑" w:eastAsia="微软雅黑" w:hAnsi="微软雅黑"/>
          <w:bCs/>
          <w:kern w:val="0"/>
          <w:sz w:val="22"/>
        </w:rPr>
      </w:pPr>
    </w:p>
    <w:p w:rsidR="00AE7CAD" w:rsidRDefault="00AE7CAD">
      <w:pPr>
        <w:widowControl/>
        <w:spacing w:line="600" w:lineRule="exact"/>
        <w:jc w:val="left"/>
        <w:rPr>
          <w:rFonts w:ascii="微软雅黑" w:eastAsia="微软雅黑" w:hAnsi="微软雅黑"/>
          <w:bCs/>
          <w:kern w:val="0"/>
          <w:sz w:val="22"/>
        </w:rPr>
      </w:pPr>
    </w:p>
    <w:p w:rsidR="0073251D" w:rsidRDefault="0073251D" w:rsidP="0073251D">
      <w:pPr>
        <w:spacing w:line="560" w:lineRule="exact"/>
        <w:ind w:firstLineChars="200" w:firstLine="643"/>
        <w:rPr>
          <w:rFonts w:ascii="仿宋_GB2312" w:eastAsia="仿宋_GB2312" w:hAnsi="黑体"/>
          <w:b/>
          <w:sz w:val="32"/>
          <w:szCs w:val="32"/>
        </w:rPr>
      </w:pPr>
    </w:p>
    <w:p w:rsidR="0073251D" w:rsidRDefault="0073251D" w:rsidP="0073251D">
      <w:pPr>
        <w:spacing w:line="560" w:lineRule="exact"/>
        <w:ind w:firstLineChars="200" w:firstLine="643"/>
        <w:rPr>
          <w:rFonts w:ascii="仿宋_GB2312" w:eastAsia="仿宋_GB2312" w:hAnsi="黑体"/>
          <w:b/>
          <w:sz w:val="32"/>
          <w:szCs w:val="32"/>
        </w:rPr>
      </w:pPr>
    </w:p>
    <w:p w:rsidR="0073251D" w:rsidRDefault="0073251D" w:rsidP="0073251D">
      <w:pPr>
        <w:spacing w:line="560" w:lineRule="exact"/>
        <w:ind w:firstLineChars="200" w:firstLine="643"/>
        <w:rPr>
          <w:rFonts w:ascii="仿宋_GB2312" w:eastAsia="仿宋_GB2312" w:hAnsi="黑体"/>
          <w:b/>
          <w:sz w:val="32"/>
          <w:szCs w:val="32"/>
        </w:rPr>
      </w:pPr>
    </w:p>
    <w:p w:rsidR="0073251D" w:rsidRDefault="0073251D" w:rsidP="0073251D">
      <w:pPr>
        <w:spacing w:line="560" w:lineRule="exact"/>
        <w:ind w:firstLineChars="200" w:firstLine="643"/>
        <w:rPr>
          <w:rFonts w:ascii="仿宋_GB2312" w:eastAsia="仿宋_GB2312" w:hAnsi="黑体"/>
          <w:b/>
          <w:sz w:val="32"/>
          <w:szCs w:val="32"/>
        </w:rPr>
      </w:pPr>
    </w:p>
    <w:p w:rsidR="0073251D" w:rsidRDefault="0073251D" w:rsidP="0073251D">
      <w:pPr>
        <w:spacing w:line="560" w:lineRule="exact"/>
        <w:ind w:firstLineChars="200" w:firstLine="643"/>
        <w:rPr>
          <w:rFonts w:ascii="仿宋_GB2312" w:eastAsia="仿宋_GB2312" w:hAnsi="黑体"/>
          <w:b/>
          <w:sz w:val="32"/>
          <w:szCs w:val="32"/>
        </w:rPr>
      </w:pPr>
    </w:p>
    <w:p w:rsidR="0073251D" w:rsidRDefault="0073251D" w:rsidP="0073251D">
      <w:pPr>
        <w:spacing w:line="560" w:lineRule="exact"/>
        <w:ind w:firstLineChars="200" w:firstLine="643"/>
        <w:rPr>
          <w:rFonts w:ascii="仿宋_GB2312" w:eastAsia="仿宋_GB2312" w:hAnsi="黑体"/>
          <w:b/>
          <w:sz w:val="32"/>
          <w:szCs w:val="32"/>
        </w:rPr>
      </w:pPr>
    </w:p>
    <w:p w:rsidR="0073251D" w:rsidRDefault="0073251D" w:rsidP="0073251D">
      <w:pPr>
        <w:spacing w:line="560" w:lineRule="exact"/>
        <w:ind w:firstLineChars="200" w:firstLine="643"/>
        <w:rPr>
          <w:rFonts w:ascii="仿宋_GB2312" w:eastAsia="仿宋_GB2312" w:hAnsi="黑体"/>
          <w:b/>
          <w:sz w:val="32"/>
          <w:szCs w:val="32"/>
        </w:rPr>
      </w:pPr>
    </w:p>
    <w:p w:rsidR="0073251D" w:rsidRDefault="0073251D" w:rsidP="0073251D">
      <w:pPr>
        <w:spacing w:line="560" w:lineRule="exact"/>
        <w:ind w:firstLineChars="200" w:firstLine="643"/>
        <w:rPr>
          <w:rFonts w:ascii="仿宋_GB2312" w:eastAsia="仿宋_GB2312" w:hAnsi="黑体"/>
          <w:b/>
          <w:sz w:val="32"/>
          <w:szCs w:val="32"/>
        </w:rPr>
      </w:pPr>
    </w:p>
    <w:p w:rsidR="0073251D" w:rsidRDefault="0073251D" w:rsidP="0073251D">
      <w:pPr>
        <w:spacing w:line="560" w:lineRule="exact"/>
        <w:ind w:firstLineChars="200" w:firstLine="643"/>
        <w:rPr>
          <w:rFonts w:ascii="仿宋_GB2312" w:eastAsia="仿宋_GB2312" w:hAnsi="黑体"/>
          <w:b/>
          <w:sz w:val="32"/>
          <w:szCs w:val="32"/>
        </w:rPr>
      </w:pPr>
    </w:p>
    <w:p w:rsidR="0073251D" w:rsidRDefault="0073251D" w:rsidP="0073251D">
      <w:pPr>
        <w:spacing w:line="560" w:lineRule="exact"/>
        <w:ind w:firstLineChars="200" w:firstLine="643"/>
        <w:rPr>
          <w:rFonts w:ascii="仿宋_GB2312" w:eastAsia="仿宋_GB2312" w:hAnsi="黑体"/>
          <w:b/>
          <w:sz w:val="32"/>
          <w:szCs w:val="32"/>
        </w:rPr>
      </w:pPr>
    </w:p>
    <w:p w:rsidR="0073251D" w:rsidRDefault="0073251D" w:rsidP="0073251D">
      <w:pPr>
        <w:spacing w:line="560" w:lineRule="exact"/>
        <w:ind w:firstLineChars="200" w:firstLine="643"/>
        <w:rPr>
          <w:rFonts w:ascii="仿宋_GB2312" w:eastAsia="仿宋_GB2312" w:hAnsi="黑体"/>
          <w:b/>
          <w:sz w:val="32"/>
          <w:szCs w:val="32"/>
        </w:rPr>
      </w:pPr>
    </w:p>
    <w:p w:rsidR="0073251D" w:rsidRDefault="0073251D" w:rsidP="0073251D">
      <w:pPr>
        <w:spacing w:line="560" w:lineRule="exact"/>
        <w:ind w:firstLineChars="200" w:firstLine="643"/>
        <w:rPr>
          <w:rFonts w:ascii="仿宋_GB2312" w:eastAsia="仿宋_GB2312" w:hAnsi="黑体"/>
          <w:b/>
          <w:sz w:val="32"/>
          <w:szCs w:val="32"/>
        </w:rPr>
      </w:pPr>
    </w:p>
    <w:p w:rsidR="0073251D" w:rsidRDefault="0073251D" w:rsidP="0073251D">
      <w:pPr>
        <w:spacing w:line="560" w:lineRule="exact"/>
        <w:ind w:firstLineChars="200" w:firstLine="643"/>
        <w:rPr>
          <w:rFonts w:ascii="仿宋_GB2312" w:eastAsia="仿宋_GB2312" w:hAnsi="黑体"/>
          <w:b/>
          <w:sz w:val="32"/>
          <w:szCs w:val="32"/>
        </w:rPr>
      </w:pPr>
    </w:p>
    <w:p w:rsidR="0073251D" w:rsidRDefault="0073251D" w:rsidP="0073251D">
      <w:pPr>
        <w:spacing w:line="560" w:lineRule="exact"/>
        <w:ind w:firstLineChars="200" w:firstLine="643"/>
        <w:rPr>
          <w:rFonts w:ascii="仿宋_GB2312" w:eastAsia="仿宋_GB2312" w:hAnsi="黑体"/>
          <w:b/>
          <w:sz w:val="32"/>
          <w:szCs w:val="32"/>
        </w:rPr>
      </w:pPr>
    </w:p>
    <w:p w:rsidR="00BB1CD9" w:rsidRDefault="00BB1CD9" w:rsidP="00BB1CD9">
      <w:pPr>
        <w:widowControl/>
        <w:spacing w:line="600" w:lineRule="exact"/>
        <w:jc w:val="center"/>
        <w:rPr>
          <w:rFonts w:ascii="黑体" w:eastAsia="黑体" w:hAnsi="黑体"/>
          <w:sz w:val="48"/>
          <w:szCs w:val="48"/>
        </w:rPr>
      </w:pPr>
      <w:r w:rsidRPr="001B44DF">
        <w:rPr>
          <w:rFonts w:ascii="黑体" w:eastAsia="黑体" w:hAnsi="黑体" w:hint="eastAsia"/>
          <w:sz w:val="48"/>
          <w:szCs w:val="48"/>
        </w:rPr>
        <w:lastRenderedPageBreak/>
        <w:t>永州市回龙圩管理区监察委员会</w:t>
      </w:r>
    </w:p>
    <w:p w:rsidR="009E7296" w:rsidRDefault="009E7296" w:rsidP="009E7296">
      <w:pPr>
        <w:widowControl/>
        <w:spacing w:line="600" w:lineRule="exact"/>
        <w:jc w:val="center"/>
        <w:rPr>
          <w:rFonts w:ascii="黑体" w:eastAsia="黑体" w:hAnsi="黑体"/>
          <w:sz w:val="44"/>
          <w:szCs w:val="44"/>
        </w:rPr>
      </w:pPr>
      <w:r w:rsidRPr="009E7296">
        <w:rPr>
          <w:rFonts w:ascii="黑体" w:eastAsia="黑体" w:hAnsi="黑体" w:hint="eastAsia"/>
          <w:sz w:val="44"/>
          <w:szCs w:val="44"/>
        </w:rPr>
        <w:t>2021年绩效评价报告</w:t>
      </w:r>
    </w:p>
    <w:p w:rsidR="00BB1CD9" w:rsidRPr="009E7296" w:rsidRDefault="00BB1CD9" w:rsidP="009E7296">
      <w:pPr>
        <w:widowControl/>
        <w:spacing w:line="600" w:lineRule="exact"/>
        <w:jc w:val="center"/>
        <w:rPr>
          <w:rFonts w:ascii="黑体" w:eastAsia="黑体" w:hAnsi="黑体"/>
          <w:sz w:val="44"/>
          <w:szCs w:val="44"/>
        </w:rPr>
      </w:pPr>
    </w:p>
    <w:p w:rsidR="0073251D" w:rsidRPr="00B9486A" w:rsidRDefault="0073251D" w:rsidP="0073251D">
      <w:pPr>
        <w:spacing w:line="560" w:lineRule="exact"/>
        <w:ind w:firstLineChars="200" w:firstLine="643"/>
        <w:rPr>
          <w:rFonts w:ascii="仿宋_GB2312" w:eastAsia="仿宋_GB2312"/>
          <w:b/>
          <w:sz w:val="32"/>
          <w:szCs w:val="32"/>
        </w:rPr>
      </w:pPr>
      <w:r w:rsidRPr="00B9486A">
        <w:rPr>
          <w:rFonts w:ascii="仿宋_GB2312" w:eastAsia="仿宋_GB2312" w:hAnsi="黑体" w:hint="eastAsia"/>
          <w:b/>
          <w:sz w:val="32"/>
          <w:szCs w:val="32"/>
        </w:rPr>
        <w:t>一、基本情况</w:t>
      </w:r>
    </w:p>
    <w:p w:rsidR="0073251D" w:rsidRPr="009E7A2E" w:rsidRDefault="0073251D" w:rsidP="0073251D">
      <w:pPr>
        <w:pStyle w:val="Default"/>
        <w:spacing w:line="560" w:lineRule="exact"/>
        <w:ind w:firstLineChars="200" w:firstLine="640"/>
        <w:jc w:val="both"/>
        <w:rPr>
          <w:rFonts w:ascii="仿宋_GB2312" w:eastAsia="仿宋_GB2312" w:hAnsi="楷体_GB2312"/>
          <w:sz w:val="32"/>
          <w:szCs w:val="32"/>
        </w:rPr>
      </w:pPr>
      <w:r w:rsidRPr="009E7A2E">
        <w:rPr>
          <w:rFonts w:ascii="仿宋_GB2312" w:eastAsia="仿宋_GB2312" w:hAnsi="楷体_GB2312" w:hint="eastAsia"/>
          <w:sz w:val="32"/>
          <w:szCs w:val="32"/>
        </w:rPr>
        <w:t>中国共产党永州市回龙圩管理区纪律检查委员会与永州市回龙圩管理区监察委员会合署办公，简称区纪委监工委。与回龙圩管理区审计局共用监工委账号。截至</w:t>
      </w:r>
      <w:r w:rsidRPr="009E7A2E">
        <w:rPr>
          <w:rFonts w:ascii="仿宋_GB2312" w:eastAsia="仿宋_GB2312" w:hAnsi="楷体_GB2312"/>
          <w:sz w:val="32"/>
          <w:szCs w:val="32"/>
        </w:rPr>
        <w:t>20</w:t>
      </w:r>
      <w:r w:rsidRPr="009E7A2E">
        <w:rPr>
          <w:rFonts w:ascii="仿宋_GB2312" w:eastAsia="仿宋_GB2312" w:hAnsi="楷体_GB2312" w:hint="eastAsia"/>
          <w:sz w:val="32"/>
          <w:szCs w:val="32"/>
        </w:rPr>
        <w:t>2</w:t>
      </w:r>
      <w:r w:rsidR="009E7296">
        <w:rPr>
          <w:rFonts w:ascii="仿宋_GB2312" w:eastAsia="仿宋_GB2312" w:hAnsi="楷体_GB2312" w:hint="eastAsia"/>
          <w:sz w:val="32"/>
          <w:szCs w:val="32"/>
        </w:rPr>
        <w:t>1</w:t>
      </w:r>
      <w:r w:rsidRPr="009E7A2E">
        <w:rPr>
          <w:rFonts w:ascii="仿宋_GB2312" w:eastAsia="仿宋_GB2312" w:hAnsi="楷体_GB2312" w:hint="eastAsia"/>
          <w:sz w:val="32"/>
          <w:szCs w:val="32"/>
        </w:rPr>
        <w:t>年</w:t>
      </w:r>
      <w:r w:rsidRPr="009E7A2E">
        <w:rPr>
          <w:rFonts w:ascii="仿宋_GB2312" w:eastAsia="仿宋_GB2312" w:hAnsi="楷体_GB2312"/>
          <w:sz w:val="32"/>
          <w:szCs w:val="32"/>
        </w:rPr>
        <w:t>12</w:t>
      </w:r>
      <w:r w:rsidRPr="009E7A2E">
        <w:rPr>
          <w:rFonts w:ascii="仿宋_GB2312" w:eastAsia="仿宋_GB2312" w:hAnsi="楷体_GB2312" w:hint="eastAsia"/>
          <w:sz w:val="32"/>
          <w:szCs w:val="32"/>
        </w:rPr>
        <w:t>月，单位有编制数21个，包括5个行政编、16个全额事业编。</w:t>
      </w:r>
    </w:p>
    <w:p w:rsidR="0073251D" w:rsidRPr="00B9486A" w:rsidRDefault="0073251D" w:rsidP="0073251D">
      <w:pPr>
        <w:pStyle w:val="1"/>
        <w:spacing w:line="560" w:lineRule="exact"/>
        <w:ind w:firstLine="643"/>
        <w:rPr>
          <w:rFonts w:ascii="仿宋_GB2312" w:eastAsia="仿宋_GB2312" w:hAnsi="Times New Roman"/>
          <w:b/>
          <w:sz w:val="32"/>
          <w:szCs w:val="32"/>
        </w:rPr>
      </w:pPr>
      <w:r w:rsidRPr="00B9486A">
        <w:rPr>
          <w:rFonts w:ascii="仿宋_GB2312" w:eastAsia="仿宋_GB2312" w:hAnsi="黑体" w:hint="eastAsia"/>
          <w:b/>
          <w:sz w:val="32"/>
          <w:szCs w:val="32"/>
        </w:rPr>
        <w:t>二、一般公共预算支出情况</w:t>
      </w:r>
    </w:p>
    <w:p w:rsidR="0073251D" w:rsidRPr="00685EC6" w:rsidRDefault="0073251D" w:rsidP="0073251D">
      <w:pPr>
        <w:pStyle w:val="Default"/>
        <w:ind w:firstLineChars="200" w:firstLine="640"/>
        <w:rPr>
          <w:rFonts w:ascii="仿宋_GB2312" w:eastAsia="仿宋_GB2312" w:hAnsiTheme="minorEastAsia"/>
          <w:sz w:val="32"/>
          <w:szCs w:val="32"/>
        </w:rPr>
      </w:pPr>
      <w:r w:rsidRPr="00F90318">
        <w:rPr>
          <w:rFonts w:ascii="仿宋_GB2312" w:eastAsia="仿宋_GB2312" w:hAnsi="楷体_GB2312" w:hint="eastAsia"/>
          <w:sz w:val="32"/>
          <w:szCs w:val="32"/>
        </w:rPr>
        <w:t>（一）基本支出情况：</w:t>
      </w:r>
      <w:r w:rsidRPr="00685EC6">
        <w:rPr>
          <w:rFonts w:ascii="仿宋_GB2312" w:eastAsia="仿宋_GB2312" w:hAnsiTheme="minorEastAsia" w:hint="eastAsia"/>
          <w:sz w:val="32"/>
          <w:szCs w:val="32"/>
        </w:rPr>
        <w:t>2021年度支出合计168.36万元，其中：基本支出168.36元，占100%。</w:t>
      </w:r>
    </w:p>
    <w:p w:rsidR="0073251D" w:rsidRPr="00F90318" w:rsidRDefault="0073251D" w:rsidP="0073251D">
      <w:pPr>
        <w:pStyle w:val="1"/>
        <w:spacing w:line="560" w:lineRule="exact"/>
        <w:ind w:firstLine="640"/>
        <w:rPr>
          <w:rFonts w:ascii="仿宋_GB2312" w:eastAsia="仿宋_GB2312" w:hAnsi="Times New Roman"/>
          <w:sz w:val="32"/>
          <w:szCs w:val="32"/>
        </w:rPr>
      </w:pPr>
      <w:r w:rsidRPr="00F90318">
        <w:rPr>
          <w:rFonts w:ascii="仿宋_GB2312" w:eastAsia="仿宋_GB2312" w:hAnsi="楷体_GB2312" w:hint="eastAsia"/>
          <w:sz w:val="32"/>
          <w:szCs w:val="32"/>
        </w:rPr>
        <w:t>（二）项目支出情况：无</w:t>
      </w:r>
    </w:p>
    <w:p w:rsidR="0073251D" w:rsidRPr="00B9486A" w:rsidRDefault="0073251D" w:rsidP="0073251D">
      <w:pPr>
        <w:pStyle w:val="1"/>
        <w:spacing w:line="560" w:lineRule="exact"/>
        <w:ind w:firstLine="643"/>
        <w:rPr>
          <w:rFonts w:ascii="仿宋_GB2312" w:eastAsia="仿宋_GB2312" w:hAnsi="Times New Roman"/>
          <w:b/>
          <w:sz w:val="32"/>
          <w:szCs w:val="32"/>
        </w:rPr>
      </w:pPr>
      <w:r w:rsidRPr="00B9486A">
        <w:rPr>
          <w:rFonts w:ascii="仿宋_GB2312" w:eastAsia="仿宋_GB2312" w:hAnsi="黑体" w:hint="eastAsia"/>
          <w:b/>
          <w:sz w:val="32"/>
          <w:szCs w:val="32"/>
        </w:rPr>
        <w:t>三、政府性基金预算支出情况：无</w:t>
      </w:r>
    </w:p>
    <w:p w:rsidR="0073251D" w:rsidRPr="00B9486A" w:rsidRDefault="0073251D" w:rsidP="0073251D">
      <w:pPr>
        <w:pStyle w:val="1"/>
        <w:spacing w:line="560" w:lineRule="exact"/>
        <w:ind w:firstLine="643"/>
        <w:rPr>
          <w:rFonts w:ascii="仿宋_GB2312" w:eastAsia="仿宋_GB2312" w:hAnsi="Times New Roman"/>
          <w:b/>
          <w:sz w:val="32"/>
          <w:szCs w:val="32"/>
        </w:rPr>
      </w:pPr>
      <w:r w:rsidRPr="00B9486A">
        <w:rPr>
          <w:rFonts w:ascii="仿宋_GB2312" w:eastAsia="仿宋_GB2312" w:hAnsi="黑体" w:hint="eastAsia"/>
          <w:b/>
          <w:sz w:val="32"/>
          <w:szCs w:val="32"/>
        </w:rPr>
        <w:t>四、国有资本经营预算支出情况：无</w:t>
      </w:r>
    </w:p>
    <w:p w:rsidR="0073251D" w:rsidRPr="00B9486A" w:rsidRDefault="0073251D" w:rsidP="0073251D">
      <w:pPr>
        <w:pStyle w:val="1"/>
        <w:spacing w:line="560" w:lineRule="exact"/>
        <w:ind w:firstLine="643"/>
        <w:rPr>
          <w:rFonts w:ascii="仿宋_GB2312" w:eastAsia="仿宋_GB2312" w:hAnsi="Times New Roman"/>
          <w:b/>
          <w:sz w:val="32"/>
          <w:szCs w:val="32"/>
        </w:rPr>
      </w:pPr>
      <w:r w:rsidRPr="00B9486A">
        <w:rPr>
          <w:rFonts w:ascii="仿宋_GB2312" w:eastAsia="仿宋_GB2312" w:hAnsi="黑体" w:hint="eastAsia"/>
          <w:b/>
          <w:sz w:val="32"/>
          <w:szCs w:val="32"/>
        </w:rPr>
        <w:t>五、社会保险基金预算支出情况：无</w:t>
      </w:r>
    </w:p>
    <w:p w:rsidR="0073251D" w:rsidRPr="00F649E4" w:rsidRDefault="0073251D" w:rsidP="0073251D">
      <w:pPr>
        <w:pStyle w:val="1"/>
        <w:spacing w:line="560" w:lineRule="exact"/>
        <w:ind w:firstLine="643"/>
        <w:rPr>
          <w:rFonts w:ascii="仿宋_GB2312" w:eastAsia="仿宋_GB2312" w:hAnsi="黑体"/>
          <w:b/>
          <w:sz w:val="32"/>
          <w:szCs w:val="32"/>
        </w:rPr>
      </w:pPr>
      <w:r w:rsidRPr="00F649E4">
        <w:rPr>
          <w:rFonts w:ascii="仿宋_GB2312" w:eastAsia="仿宋_GB2312" w:hAnsi="黑体" w:hint="eastAsia"/>
          <w:b/>
          <w:sz w:val="32"/>
          <w:szCs w:val="32"/>
        </w:rPr>
        <w:t>六、部门整体支出绩效情况：</w:t>
      </w:r>
    </w:p>
    <w:p w:rsidR="0073251D" w:rsidRPr="005F3796" w:rsidRDefault="0073251D" w:rsidP="0073251D">
      <w:pPr>
        <w:spacing w:line="560" w:lineRule="exact"/>
        <w:ind w:firstLineChars="200" w:firstLine="640"/>
        <w:rPr>
          <w:rFonts w:ascii="仿宋_GB2312" w:eastAsia="仿宋_GB2312" w:hAnsi="楷体" w:cs="楷体"/>
          <w:color w:val="333333"/>
          <w:sz w:val="32"/>
          <w:szCs w:val="32"/>
          <w:shd w:val="clear" w:color="auto" w:fill="FFFFFF"/>
        </w:rPr>
      </w:pPr>
      <w:r w:rsidRPr="005F3796">
        <w:rPr>
          <w:rFonts w:ascii="仿宋_GB2312" w:eastAsia="仿宋_GB2312" w:hAnsi="楷体" w:cs="楷体" w:hint="eastAsia"/>
          <w:color w:val="333333"/>
          <w:sz w:val="32"/>
          <w:szCs w:val="32"/>
          <w:shd w:val="clear" w:color="auto" w:fill="FFFFFF"/>
        </w:rPr>
        <w:t>1、</w:t>
      </w:r>
      <w:r w:rsidRPr="005F3796">
        <w:rPr>
          <w:rFonts w:ascii="仿宋_GB2312" w:eastAsia="仿宋_GB2312" w:hAnsi="楷体" w:cs="楷体" w:hint="eastAsia"/>
          <w:sz w:val="32"/>
          <w:szCs w:val="40"/>
        </w:rPr>
        <w:t>扛稳抓牢政治监督责任。</w:t>
      </w:r>
      <w:r w:rsidRPr="005F3796">
        <w:rPr>
          <w:rFonts w:ascii="仿宋_GB2312" w:eastAsia="仿宋_GB2312" w:hAnsi="仿宋" w:cs="仿宋" w:hint="eastAsia"/>
          <w:bCs/>
          <w:sz w:val="32"/>
          <w:szCs w:val="32"/>
        </w:rPr>
        <w:t>发现并督促整改问题155个，批评教育帮助或处理9人次。</w:t>
      </w:r>
    </w:p>
    <w:p w:rsidR="0073251D" w:rsidRPr="005F3796" w:rsidRDefault="0073251D" w:rsidP="0073251D">
      <w:pPr>
        <w:spacing w:line="560" w:lineRule="exact"/>
        <w:ind w:firstLineChars="200" w:firstLine="640"/>
        <w:rPr>
          <w:rFonts w:ascii="仿宋_GB2312" w:eastAsia="仿宋_GB2312" w:hAnsi="楷体" w:cs="楷体"/>
          <w:color w:val="333333"/>
          <w:sz w:val="32"/>
          <w:szCs w:val="32"/>
          <w:shd w:val="clear" w:color="auto" w:fill="FFFFFF"/>
        </w:rPr>
      </w:pPr>
      <w:r w:rsidRPr="005F3796">
        <w:rPr>
          <w:rFonts w:ascii="仿宋_GB2312" w:eastAsia="仿宋_GB2312" w:hAnsi="楷体" w:cs="楷体" w:hint="eastAsia"/>
          <w:color w:val="333333"/>
          <w:sz w:val="32"/>
          <w:szCs w:val="32"/>
          <w:shd w:val="clear" w:color="auto" w:fill="FFFFFF"/>
        </w:rPr>
        <w:t>2、</w:t>
      </w:r>
      <w:r w:rsidRPr="005F3796">
        <w:rPr>
          <w:rFonts w:ascii="仿宋_GB2312" w:eastAsia="仿宋_GB2312" w:hAnsi="楷体" w:cs="楷体" w:hint="eastAsia"/>
          <w:sz w:val="32"/>
          <w:szCs w:val="40"/>
        </w:rPr>
        <w:t>加强干部队伍作风建设</w:t>
      </w:r>
      <w:r w:rsidRPr="005F3796">
        <w:rPr>
          <w:rFonts w:ascii="仿宋_GB2312" w:eastAsia="仿宋_GB2312" w:hAnsi="仿宋" w:cs="仿宋" w:hint="eastAsia"/>
          <w:sz w:val="32"/>
          <w:szCs w:val="32"/>
        </w:rPr>
        <w:t>。</w:t>
      </w:r>
    </w:p>
    <w:p w:rsidR="0073251D" w:rsidRPr="005F3796" w:rsidRDefault="0073251D" w:rsidP="0073251D">
      <w:pPr>
        <w:spacing w:line="560" w:lineRule="exact"/>
        <w:ind w:firstLineChars="200" w:firstLine="640"/>
        <w:rPr>
          <w:rFonts w:ascii="仿宋_GB2312" w:eastAsia="仿宋_GB2312" w:hAnsi="楷体" w:cs="楷体"/>
          <w:color w:val="333333"/>
          <w:sz w:val="32"/>
          <w:szCs w:val="32"/>
          <w:shd w:val="clear" w:color="auto" w:fill="FFFFFF"/>
        </w:rPr>
      </w:pPr>
      <w:r w:rsidRPr="005F3796">
        <w:rPr>
          <w:rFonts w:ascii="仿宋_GB2312" w:eastAsia="仿宋_GB2312" w:hAnsi="楷体" w:cs="楷体" w:hint="eastAsia"/>
          <w:color w:val="333333"/>
          <w:sz w:val="32"/>
          <w:szCs w:val="32"/>
          <w:shd w:val="clear" w:color="auto" w:fill="FFFFFF"/>
        </w:rPr>
        <w:t>3、</w:t>
      </w:r>
      <w:r w:rsidRPr="005F3796">
        <w:rPr>
          <w:rFonts w:ascii="仿宋_GB2312" w:eastAsia="仿宋_GB2312" w:hAnsi="楷体" w:cs="楷体" w:hint="eastAsia"/>
          <w:sz w:val="32"/>
          <w:szCs w:val="40"/>
        </w:rPr>
        <w:t>持续推进反腐败斗争</w:t>
      </w:r>
      <w:r w:rsidRPr="005F3796">
        <w:rPr>
          <w:rFonts w:ascii="仿宋_GB2312" w:eastAsia="仿宋_GB2312" w:hAnsi="仿宋" w:cs="仿宋" w:hint="eastAsia"/>
          <w:sz w:val="32"/>
          <w:szCs w:val="32"/>
        </w:rPr>
        <w:t>。</w:t>
      </w:r>
      <w:r w:rsidRPr="005F3796">
        <w:rPr>
          <w:rFonts w:ascii="仿宋_GB2312" w:eastAsia="仿宋_GB2312" w:hAnsi="仿宋_GB2312" w:cs="仿宋_GB2312" w:hint="eastAsia"/>
          <w:sz w:val="32"/>
          <w:szCs w:val="32"/>
        </w:rPr>
        <w:t>2021年以来，全区纪检监察机关受理信访8件次，</w:t>
      </w:r>
      <w:r w:rsidRPr="005F3796">
        <w:rPr>
          <w:rFonts w:ascii="仿宋_GB2312" w:eastAsia="仿宋_GB2312" w:hAnsi="仿宋_GB2312" w:cs="仿宋_GB2312" w:hint="eastAsia"/>
          <w:sz w:val="32"/>
          <w:szCs w:val="40"/>
        </w:rPr>
        <w:t>核查处置公职人员执行工作纪律不严等问题线索36件次，运用“第一种形态”批评教育帮助38人次，党纪处分1人次，第一种形态占比97.4%。</w:t>
      </w:r>
    </w:p>
    <w:p w:rsidR="0073251D" w:rsidRPr="005F3796" w:rsidRDefault="0073251D" w:rsidP="0073251D">
      <w:pPr>
        <w:pStyle w:val="ae"/>
        <w:widowControl/>
        <w:snapToGrid w:val="0"/>
        <w:spacing w:beforeAutospacing="0" w:afterAutospacing="0" w:line="560" w:lineRule="exact"/>
        <w:ind w:firstLineChars="200" w:firstLine="640"/>
        <w:textAlignment w:val="baseline"/>
        <w:rPr>
          <w:rFonts w:ascii="仿宋_GB2312" w:eastAsia="仿宋_GB2312" w:hAnsi="楷体" w:cs="楷体"/>
          <w:color w:val="333333"/>
          <w:sz w:val="32"/>
          <w:szCs w:val="32"/>
          <w:shd w:val="clear" w:color="auto" w:fill="FFFFFF"/>
        </w:rPr>
      </w:pPr>
      <w:r w:rsidRPr="005F3796">
        <w:rPr>
          <w:rFonts w:ascii="仿宋_GB2312" w:eastAsia="仿宋_GB2312" w:hAnsi="楷体" w:cs="楷体" w:hint="eastAsia"/>
          <w:color w:val="333333"/>
          <w:sz w:val="32"/>
          <w:szCs w:val="32"/>
          <w:shd w:val="clear" w:color="auto" w:fill="FFFFFF"/>
        </w:rPr>
        <w:t>4、</w:t>
      </w:r>
      <w:r w:rsidRPr="005F3796">
        <w:rPr>
          <w:rFonts w:ascii="仿宋_GB2312" w:eastAsia="仿宋_GB2312" w:hAnsi="楷体" w:cs="楷体" w:hint="eastAsia"/>
          <w:sz w:val="32"/>
          <w:szCs w:val="40"/>
        </w:rPr>
        <w:t>深入推进“清廉回龙圩”建设。</w:t>
      </w:r>
    </w:p>
    <w:p w:rsidR="0073251D" w:rsidRPr="005F3796" w:rsidRDefault="0073251D" w:rsidP="0073251D">
      <w:pPr>
        <w:spacing w:line="560" w:lineRule="exact"/>
        <w:ind w:firstLineChars="200" w:firstLine="640"/>
        <w:rPr>
          <w:rFonts w:ascii="仿宋_GB2312" w:eastAsia="仿宋_GB2312" w:hAnsi="楷体" w:cs="楷体"/>
          <w:color w:val="333333"/>
          <w:sz w:val="32"/>
          <w:szCs w:val="32"/>
          <w:shd w:val="clear" w:color="auto" w:fill="FFFFFF"/>
        </w:rPr>
      </w:pPr>
      <w:r w:rsidRPr="005F3796">
        <w:rPr>
          <w:rFonts w:ascii="仿宋_GB2312" w:eastAsia="仿宋_GB2312" w:hAnsi="楷体" w:cs="楷体" w:hint="eastAsia"/>
          <w:color w:val="333333"/>
          <w:sz w:val="32"/>
          <w:szCs w:val="32"/>
          <w:shd w:val="clear" w:color="auto" w:fill="FFFFFF"/>
        </w:rPr>
        <w:lastRenderedPageBreak/>
        <w:t>5、</w:t>
      </w:r>
      <w:r w:rsidRPr="005F3796">
        <w:rPr>
          <w:rFonts w:ascii="仿宋_GB2312" w:eastAsia="仿宋_GB2312" w:hAnsi="楷体" w:cs="楷体" w:hint="eastAsia"/>
          <w:sz w:val="32"/>
          <w:szCs w:val="32"/>
        </w:rPr>
        <w:t>不断加强纪检建设，</w:t>
      </w:r>
      <w:r w:rsidRPr="005F3796">
        <w:rPr>
          <w:rFonts w:ascii="仿宋_GB2312" w:eastAsia="仿宋_GB2312" w:hAnsi="仿宋_GB2312" w:cs="仿宋_GB2312" w:hint="eastAsia"/>
          <w:sz w:val="32"/>
          <w:szCs w:val="32"/>
        </w:rPr>
        <w:t>强化政治引领，深化全员培训。</w:t>
      </w:r>
    </w:p>
    <w:p w:rsidR="0073251D" w:rsidRPr="00B9486A" w:rsidRDefault="0073251D" w:rsidP="0073251D">
      <w:pPr>
        <w:pStyle w:val="1"/>
        <w:spacing w:line="560" w:lineRule="exact"/>
        <w:ind w:firstLine="643"/>
        <w:rPr>
          <w:rFonts w:ascii="仿宋_GB2312" w:eastAsia="仿宋_GB2312" w:hAnsi="黑体"/>
          <w:b/>
          <w:sz w:val="32"/>
          <w:szCs w:val="32"/>
        </w:rPr>
      </w:pPr>
      <w:r w:rsidRPr="00B9486A">
        <w:rPr>
          <w:rFonts w:ascii="仿宋_GB2312" w:eastAsia="仿宋_GB2312" w:hAnsi="黑体" w:hint="eastAsia"/>
          <w:b/>
          <w:sz w:val="32"/>
          <w:szCs w:val="32"/>
        </w:rPr>
        <w:t>七、存在的问题及原因分析</w:t>
      </w:r>
    </w:p>
    <w:p w:rsidR="0073251D" w:rsidRPr="007204FD" w:rsidRDefault="0073251D" w:rsidP="0073251D">
      <w:pPr>
        <w:pStyle w:val="Default"/>
        <w:spacing w:line="560" w:lineRule="exact"/>
        <w:ind w:firstLineChars="221" w:firstLine="707"/>
        <w:jc w:val="both"/>
        <w:rPr>
          <w:rFonts w:ascii="仿宋" w:eastAsia="仿宋" w:hAnsi="仿宋" w:cs="仿宋"/>
          <w:sz w:val="32"/>
          <w:szCs w:val="32"/>
        </w:rPr>
      </w:pPr>
      <w:r w:rsidRPr="007204FD">
        <w:rPr>
          <w:rFonts w:ascii="仿宋_GB2312" w:eastAsia="仿宋_GB2312" w:hAnsi="黑体" w:hint="eastAsia"/>
          <w:sz w:val="32"/>
          <w:szCs w:val="32"/>
        </w:rPr>
        <w:t>1、</w:t>
      </w:r>
      <w:r>
        <w:rPr>
          <w:rFonts w:ascii="仿宋_GB2312" w:eastAsia="仿宋_GB2312" w:hint="eastAsia"/>
          <w:sz w:val="32"/>
          <w:szCs w:val="32"/>
        </w:rPr>
        <w:t>线索来源渠道单一。到基层搜集问题线索不足，信访举报来源有限，各相关单位移送问题线索少。</w:t>
      </w:r>
    </w:p>
    <w:p w:rsidR="0073251D" w:rsidRDefault="0073251D" w:rsidP="0073251D">
      <w:pPr>
        <w:pStyle w:val="ae"/>
        <w:widowControl/>
        <w:snapToGrid w:val="0"/>
        <w:spacing w:beforeAutospacing="0" w:afterAutospacing="0" w:line="560" w:lineRule="exact"/>
        <w:ind w:firstLineChars="200" w:firstLine="640"/>
        <w:textAlignment w:val="baseline"/>
        <w:rPr>
          <w:rFonts w:ascii="仿宋_GB2312" w:eastAsia="仿宋_GB2312"/>
          <w:sz w:val="32"/>
          <w:szCs w:val="32"/>
        </w:rPr>
      </w:pPr>
      <w:r>
        <w:rPr>
          <w:rFonts w:ascii="仿宋" w:eastAsia="仿宋" w:hAnsi="仿宋" w:cs="仿宋" w:hint="eastAsia"/>
          <w:sz w:val="32"/>
          <w:szCs w:val="32"/>
        </w:rPr>
        <w:t>2</w:t>
      </w:r>
      <w:r w:rsidRPr="007204FD">
        <w:rPr>
          <w:rFonts w:ascii="仿宋" w:eastAsia="仿宋" w:hAnsi="仿宋" w:cs="仿宋" w:hint="eastAsia"/>
          <w:sz w:val="32"/>
          <w:szCs w:val="32"/>
        </w:rPr>
        <w:t>、</w:t>
      </w:r>
      <w:r>
        <w:rPr>
          <w:rFonts w:ascii="仿宋_GB2312" w:eastAsia="仿宋_GB2312" w:hint="eastAsia"/>
          <w:sz w:val="32"/>
          <w:szCs w:val="32"/>
        </w:rPr>
        <w:t>纪检干部能力存在短板，发现问题、搜集线索和办理案件的能力还有较大差距。</w:t>
      </w:r>
    </w:p>
    <w:p w:rsidR="0073251D" w:rsidRPr="0079405C" w:rsidRDefault="0073251D" w:rsidP="0073251D">
      <w:pPr>
        <w:pStyle w:val="ae"/>
        <w:widowControl/>
        <w:snapToGrid w:val="0"/>
        <w:spacing w:beforeAutospacing="0" w:afterAutospacing="0" w:line="560" w:lineRule="exact"/>
        <w:ind w:firstLineChars="200" w:firstLine="643"/>
        <w:textAlignment w:val="baseline"/>
        <w:rPr>
          <w:rFonts w:ascii="仿宋_GB2312" w:eastAsia="仿宋_GB2312" w:hAnsi="黑体"/>
          <w:b/>
          <w:sz w:val="32"/>
          <w:szCs w:val="32"/>
        </w:rPr>
      </w:pPr>
      <w:r w:rsidRPr="0079405C">
        <w:rPr>
          <w:rFonts w:ascii="仿宋_GB2312" w:eastAsia="仿宋_GB2312" w:hAnsi="黑体" w:hint="eastAsia"/>
          <w:b/>
          <w:sz w:val="32"/>
          <w:szCs w:val="32"/>
        </w:rPr>
        <w:t>八、下一步改进措施</w:t>
      </w:r>
    </w:p>
    <w:p w:rsidR="0073251D" w:rsidRPr="007204FD" w:rsidRDefault="0073251D" w:rsidP="0073251D">
      <w:pPr>
        <w:pStyle w:val="ae"/>
        <w:widowControl/>
        <w:snapToGrid w:val="0"/>
        <w:spacing w:beforeAutospacing="0" w:afterAutospacing="0" w:line="560" w:lineRule="exact"/>
        <w:ind w:firstLineChars="200" w:firstLine="640"/>
        <w:textAlignment w:val="baseline"/>
        <w:rPr>
          <w:rFonts w:ascii="仿宋" w:eastAsia="仿宋" w:hAnsi="仿宋" w:cs="仿宋"/>
          <w:sz w:val="32"/>
          <w:szCs w:val="32"/>
        </w:rPr>
      </w:pPr>
      <w:r w:rsidRPr="007204FD">
        <w:rPr>
          <w:rFonts w:ascii="仿宋" w:eastAsia="仿宋" w:hAnsi="仿宋" w:cs="仿宋" w:hint="eastAsia"/>
          <w:sz w:val="32"/>
          <w:szCs w:val="32"/>
        </w:rPr>
        <w:t>1、</w:t>
      </w:r>
      <w:r>
        <w:rPr>
          <w:rFonts w:ascii="楷体_GB2312" w:eastAsia="楷体_GB2312" w:hint="eastAsia"/>
          <w:sz w:val="32"/>
          <w:szCs w:val="32"/>
        </w:rPr>
        <w:t>进一步强化政治监督。</w:t>
      </w:r>
      <w:r>
        <w:rPr>
          <w:rFonts w:ascii="仿宋_GB2312" w:eastAsia="仿宋_GB2312" w:hint="eastAsia"/>
          <w:sz w:val="32"/>
          <w:szCs w:val="32"/>
        </w:rPr>
        <w:t>把落实“两个维护”作为最根本的政治纪律</w:t>
      </w:r>
      <w:r w:rsidRPr="007204FD">
        <w:rPr>
          <w:rFonts w:ascii="仿宋" w:eastAsia="仿宋" w:hAnsi="仿宋" w:cs="仿宋" w:hint="eastAsia"/>
          <w:sz w:val="32"/>
          <w:szCs w:val="32"/>
        </w:rPr>
        <w:t>。</w:t>
      </w:r>
    </w:p>
    <w:p w:rsidR="0073251D" w:rsidRPr="007204FD" w:rsidRDefault="0073251D" w:rsidP="0073251D">
      <w:pPr>
        <w:pStyle w:val="ae"/>
        <w:widowControl/>
        <w:snapToGrid w:val="0"/>
        <w:spacing w:beforeAutospacing="0" w:afterAutospacing="0" w:line="560" w:lineRule="exact"/>
        <w:ind w:firstLineChars="200" w:firstLine="640"/>
        <w:textAlignment w:val="baseline"/>
        <w:rPr>
          <w:rFonts w:ascii="仿宋" w:eastAsia="仿宋" w:hAnsi="仿宋" w:cs="仿宋"/>
          <w:sz w:val="32"/>
          <w:szCs w:val="32"/>
        </w:rPr>
      </w:pPr>
      <w:r w:rsidRPr="007204FD">
        <w:rPr>
          <w:rFonts w:ascii="仿宋" w:eastAsia="仿宋" w:hAnsi="仿宋" w:cs="仿宋" w:hint="eastAsia"/>
          <w:sz w:val="32"/>
          <w:szCs w:val="32"/>
        </w:rPr>
        <w:t>2、</w:t>
      </w:r>
      <w:r>
        <w:rPr>
          <w:rFonts w:ascii="楷体_GB2312" w:eastAsia="楷体_GB2312" w:hint="eastAsia"/>
          <w:sz w:val="32"/>
          <w:szCs w:val="32"/>
        </w:rPr>
        <w:t>协助推进全面从严治党。</w:t>
      </w:r>
      <w:r>
        <w:rPr>
          <w:rFonts w:ascii="仿宋_GB2312" w:eastAsia="仿宋_GB2312" w:hint="eastAsia"/>
          <w:sz w:val="32"/>
          <w:szCs w:val="32"/>
        </w:rPr>
        <w:t>对照《党章》《党委（党组）落实全面从严治党主体责任规定》有关要求，切实发挥协助党委管党治党、从严治党的监督专责。</w:t>
      </w:r>
    </w:p>
    <w:p w:rsidR="0073251D" w:rsidRPr="007204FD" w:rsidRDefault="0073251D" w:rsidP="0073251D">
      <w:pPr>
        <w:pStyle w:val="ae"/>
        <w:widowControl/>
        <w:snapToGrid w:val="0"/>
        <w:spacing w:beforeAutospacing="0" w:afterAutospacing="0" w:line="560" w:lineRule="exact"/>
        <w:ind w:firstLineChars="200" w:firstLine="640"/>
        <w:textAlignment w:val="baseline"/>
        <w:rPr>
          <w:rFonts w:ascii="仿宋" w:eastAsia="仿宋" w:hAnsi="仿宋" w:cs="仿宋"/>
          <w:sz w:val="32"/>
          <w:szCs w:val="32"/>
        </w:rPr>
      </w:pPr>
      <w:r w:rsidRPr="007204FD">
        <w:rPr>
          <w:rFonts w:ascii="仿宋" w:eastAsia="仿宋" w:hAnsi="仿宋" w:cs="仿宋" w:hint="eastAsia"/>
          <w:sz w:val="32"/>
          <w:szCs w:val="32"/>
        </w:rPr>
        <w:t>3、</w:t>
      </w:r>
      <w:r>
        <w:rPr>
          <w:rFonts w:ascii="楷体_GB2312" w:eastAsia="楷体_GB2312" w:hint="eastAsia"/>
          <w:sz w:val="32"/>
          <w:szCs w:val="32"/>
        </w:rPr>
        <w:t>紧盯重点领域开展监督检查。</w:t>
      </w:r>
      <w:r>
        <w:rPr>
          <w:rFonts w:ascii="仿宋_GB2312" w:eastAsia="仿宋_GB2312" w:hint="eastAsia"/>
          <w:sz w:val="32"/>
          <w:szCs w:val="32"/>
        </w:rPr>
        <w:t>持之以恒纠治“四风”，</w:t>
      </w:r>
      <w:r>
        <w:rPr>
          <w:rFonts w:ascii="仿宋_GB2312" w:eastAsia="仿宋_GB2312" w:hint="eastAsia"/>
          <w:bCs/>
          <w:sz w:val="32"/>
          <w:szCs w:val="32"/>
        </w:rPr>
        <w:t>深入整治工程招投标领域违纪违法问题，保驾</w:t>
      </w:r>
      <w:r>
        <w:rPr>
          <w:rFonts w:ascii="仿宋_GB2312" w:eastAsia="仿宋_GB2312" w:hint="eastAsia"/>
          <w:sz w:val="32"/>
          <w:szCs w:val="32"/>
        </w:rPr>
        <w:t>护航乡村振兴，进一步加强对“一把手”的监督管理。</w:t>
      </w:r>
    </w:p>
    <w:p w:rsidR="0073251D" w:rsidRPr="007204FD" w:rsidRDefault="0073251D" w:rsidP="0073251D">
      <w:pPr>
        <w:pStyle w:val="ae"/>
        <w:widowControl/>
        <w:snapToGrid w:val="0"/>
        <w:spacing w:beforeAutospacing="0" w:afterAutospacing="0" w:line="560" w:lineRule="exact"/>
        <w:ind w:firstLineChars="200" w:firstLine="640"/>
        <w:textAlignment w:val="baseline"/>
        <w:rPr>
          <w:rFonts w:ascii="仿宋_GB2312" w:eastAsia="仿宋_GB2312" w:hAnsi="仿宋" w:cs="仿宋"/>
          <w:sz w:val="32"/>
          <w:szCs w:val="32"/>
        </w:rPr>
      </w:pPr>
      <w:r w:rsidRPr="007204FD">
        <w:rPr>
          <w:rFonts w:ascii="仿宋_GB2312" w:eastAsia="仿宋_GB2312" w:hAnsi="仿宋" w:cs="仿宋" w:hint="eastAsia"/>
          <w:sz w:val="32"/>
          <w:szCs w:val="32"/>
        </w:rPr>
        <w:t>4、</w:t>
      </w:r>
      <w:r w:rsidRPr="007204FD">
        <w:rPr>
          <w:rFonts w:ascii="仿宋_GB2312" w:eastAsia="仿宋_GB2312" w:hint="eastAsia"/>
          <w:sz w:val="32"/>
          <w:szCs w:val="32"/>
          <w:shd w:val="clear" w:color="auto" w:fill="FFFFFF"/>
        </w:rPr>
        <w:t>加强预算管理，严格执行《预算法》，提高预算准确率。</w:t>
      </w:r>
    </w:p>
    <w:p w:rsidR="0073251D" w:rsidRDefault="0073251D" w:rsidP="0073251D">
      <w:pPr>
        <w:spacing w:line="560" w:lineRule="exact"/>
        <w:ind w:firstLineChars="200" w:firstLine="643"/>
        <w:rPr>
          <w:rFonts w:ascii="仿宋_GB2312" w:eastAsia="仿宋_GB2312" w:hAnsi="黑体"/>
          <w:b/>
          <w:sz w:val="32"/>
          <w:szCs w:val="32"/>
        </w:rPr>
      </w:pPr>
      <w:r w:rsidRPr="00140602">
        <w:rPr>
          <w:rFonts w:ascii="仿宋_GB2312" w:eastAsia="仿宋_GB2312" w:hAnsi="黑体" w:hint="eastAsia"/>
          <w:b/>
          <w:sz w:val="32"/>
          <w:szCs w:val="32"/>
        </w:rPr>
        <w:t>九、绩效自评结果拟应用和公开情况</w:t>
      </w:r>
    </w:p>
    <w:p w:rsidR="0073251D" w:rsidRPr="007204FD" w:rsidRDefault="0073251D" w:rsidP="0073251D">
      <w:pPr>
        <w:pStyle w:val="reader-word-layerreader-word-s3-13"/>
        <w:spacing w:before="0" w:beforeAutospacing="0" w:after="0" w:afterAutospacing="0" w:line="560" w:lineRule="exact"/>
        <w:ind w:firstLineChars="200" w:firstLine="640"/>
        <w:rPr>
          <w:rFonts w:ascii="仿宋_GB2312" w:eastAsia="仿宋_GB2312"/>
          <w:sz w:val="32"/>
          <w:szCs w:val="32"/>
        </w:rPr>
      </w:pPr>
      <w:r w:rsidRPr="007204FD">
        <w:rPr>
          <w:rFonts w:ascii="仿宋_GB2312" w:eastAsia="仿宋_GB2312" w:hint="eastAsia"/>
          <w:sz w:val="32"/>
          <w:szCs w:val="32"/>
        </w:rPr>
        <w:t>2021年我</w:t>
      </w:r>
      <w:r>
        <w:rPr>
          <w:rFonts w:ascii="仿宋_GB2312" w:eastAsia="仿宋_GB2312" w:hint="eastAsia"/>
          <w:sz w:val="32"/>
          <w:szCs w:val="32"/>
        </w:rPr>
        <w:t>单位</w:t>
      </w:r>
      <w:r w:rsidRPr="007204FD">
        <w:rPr>
          <w:rFonts w:ascii="仿宋_GB2312" w:eastAsia="仿宋_GB2312" w:hint="eastAsia"/>
          <w:sz w:val="32"/>
          <w:szCs w:val="32"/>
        </w:rPr>
        <w:t>部门整体支出资金绩效评价自评分为</w:t>
      </w:r>
      <w:r>
        <w:rPr>
          <w:rFonts w:ascii="仿宋_GB2312" w:eastAsia="仿宋_GB2312" w:hint="eastAsia"/>
          <w:spacing w:val="19"/>
          <w:sz w:val="32"/>
          <w:szCs w:val="32"/>
        </w:rPr>
        <w:t>100</w:t>
      </w:r>
      <w:r w:rsidRPr="007204FD">
        <w:rPr>
          <w:rFonts w:ascii="仿宋_GB2312" w:eastAsia="仿宋_GB2312" w:hint="eastAsia"/>
          <w:sz w:val="32"/>
          <w:szCs w:val="32"/>
        </w:rPr>
        <w:t>分，评价结果为</w:t>
      </w:r>
      <w:r>
        <w:rPr>
          <w:rFonts w:ascii="仿宋_GB2312" w:eastAsia="仿宋_GB2312" w:hint="eastAsia"/>
          <w:sz w:val="32"/>
          <w:szCs w:val="32"/>
        </w:rPr>
        <w:t>优秀</w:t>
      </w:r>
      <w:r w:rsidRPr="007204FD">
        <w:rPr>
          <w:rFonts w:ascii="仿宋_GB2312" w:eastAsia="仿宋_GB2312" w:hint="eastAsia"/>
          <w:sz w:val="32"/>
          <w:szCs w:val="32"/>
        </w:rPr>
        <w:t>。</w:t>
      </w:r>
    </w:p>
    <w:p w:rsidR="00AE7CAD" w:rsidRDefault="00AE7CAD">
      <w:pPr>
        <w:spacing w:line="600" w:lineRule="exact"/>
        <w:rPr>
          <w:rFonts w:ascii="微软雅黑" w:eastAsia="微软雅黑" w:hAnsi="微软雅黑"/>
          <w:sz w:val="22"/>
        </w:rPr>
      </w:pPr>
    </w:p>
    <w:p w:rsidR="00AE7CAD" w:rsidRDefault="00AE7CAD">
      <w:pPr>
        <w:spacing w:line="600" w:lineRule="exact"/>
        <w:ind w:firstLineChars="200" w:firstLine="440"/>
        <w:rPr>
          <w:rFonts w:ascii="微软雅黑" w:eastAsia="微软雅黑" w:hAnsi="微软雅黑"/>
          <w:sz w:val="22"/>
        </w:rPr>
      </w:pPr>
    </w:p>
    <w:sectPr w:rsidR="00AE7CAD" w:rsidSect="00AE7CA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635B" w:rsidRDefault="000C635B" w:rsidP="00646496">
      <w:r>
        <w:separator/>
      </w:r>
    </w:p>
  </w:endnote>
  <w:endnote w:type="continuationSeparator" w:id="1">
    <w:p w:rsidR="000C635B" w:rsidRDefault="000C635B" w:rsidP="006464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635B" w:rsidRDefault="000C635B" w:rsidP="00646496">
      <w:r>
        <w:separator/>
      </w:r>
    </w:p>
  </w:footnote>
  <w:footnote w:type="continuationSeparator" w:id="1">
    <w:p w:rsidR="000C635B" w:rsidRDefault="000C635B" w:rsidP="006464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B9446E"/>
    <w:multiLevelType w:val="singleLevel"/>
    <w:tmpl w:val="8DB9446E"/>
    <w:lvl w:ilvl="0">
      <w:start w:val="1"/>
      <w:numFmt w:val="decimal"/>
      <w:suff w:val="nothing"/>
      <w:lvlText w:val="（%1）"/>
      <w:lvlJc w:val="left"/>
    </w:lvl>
  </w:abstractNum>
  <w:abstractNum w:abstractNumId="1">
    <w:nsid w:val="DC1C415A"/>
    <w:multiLevelType w:val="singleLevel"/>
    <w:tmpl w:val="DC1C415A"/>
    <w:lvl w:ilvl="0">
      <w:start w:val="1"/>
      <w:numFmt w:val="decimal"/>
      <w:suff w:val="nothing"/>
      <w:lvlText w:val="%1、"/>
      <w:lvlJc w:val="left"/>
    </w:lvl>
  </w:abstractNum>
  <w:abstractNum w:abstractNumId="2">
    <w:nsid w:val="0A7F6DB8"/>
    <w:multiLevelType w:val="singleLevel"/>
    <w:tmpl w:val="0A7F6DB8"/>
    <w:lvl w:ilvl="0">
      <w:start w:val="1"/>
      <w:numFmt w:val="decimal"/>
      <w:suff w:val="nothing"/>
      <w:lvlText w:val="%1、"/>
      <w:lvlJc w:val="left"/>
    </w:lvl>
  </w:abstractNum>
  <w:abstractNum w:abstractNumId="3">
    <w:nsid w:val="373518C1"/>
    <w:multiLevelType w:val="multilevel"/>
    <w:tmpl w:val="373518C1"/>
    <w:lvl w:ilvl="0">
      <w:start w:val="1"/>
      <w:numFmt w:val="none"/>
      <w:lvlText w:val="一、"/>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60740BA6"/>
    <w:multiLevelType w:val="hybridMultilevel"/>
    <w:tmpl w:val="6172CE64"/>
    <w:lvl w:ilvl="0" w:tplc="B54A78C4">
      <w:start w:val="1"/>
      <w:numFmt w:val="japaneseCounting"/>
      <w:lvlText w:val="%1、"/>
      <w:lvlJc w:val="left"/>
      <w:pPr>
        <w:ind w:left="1420" w:hanging="720"/>
      </w:pPr>
      <w:rPr>
        <w:rFonts w:hint="default"/>
      </w:r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abstractNum w:abstractNumId="5">
    <w:nsid w:val="76C70A41"/>
    <w:multiLevelType w:val="hybridMultilevel"/>
    <w:tmpl w:val="30CC907E"/>
    <w:lvl w:ilvl="0" w:tplc="B8F040D8">
      <w:start w:val="1"/>
      <w:numFmt w:val="japaneseCounting"/>
      <w:lvlText w:val="%1、"/>
      <w:lvlJc w:val="left"/>
      <w:pPr>
        <w:ind w:left="1420" w:hanging="720"/>
      </w:pPr>
      <w:rPr>
        <w:rFonts w:hint="default"/>
      </w:r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60F8D"/>
    <w:rsid w:val="000A1E19"/>
    <w:rsid w:val="000C635B"/>
    <w:rsid w:val="000E0D73"/>
    <w:rsid w:val="00172A27"/>
    <w:rsid w:val="00177EAF"/>
    <w:rsid w:val="001E32E5"/>
    <w:rsid w:val="00386B1A"/>
    <w:rsid w:val="00425119"/>
    <w:rsid w:val="00472C8A"/>
    <w:rsid w:val="004830FA"/>
    <w:rsid w:val="00501C31"/>
    <w:rsid w:val="005C7D94"/>
    <w:rsid w:val="006161F1"/>
    <w:rsid w:val="00633622"/>
    <w:rsid w:val="006368F6"/>
    <w:rsid w:val="00646496"/>
    <w:rsid w:val="006534D1"/>
    <w:rsid w:val="00675E5B"/>
    <w:rsid w:val="00685EC6"/>
    <w:rsid w:val="0073251D"/>
    <w:rsid w:val="007546F2"/>
    <w:rsid w:val="007573AC"/>
    <w:rsid w:val="00774B8B"/>
    <w:rsid w:val="007E4583"/>
    <w:rsid w:val="00802C32"/>
    <w:rsid w:val="00832A18"/>
    <w:rsid w:val="0084740A"/>
    <w:rsid w:val="00856F46"/>
    <w:rsid w:val="00961219"/>
    <w:rsid w:val="00982B95"/>
    <w:rsid w:val="009E7296"/>
    <w:rsid w:val="00A51F55"/>
    <w:rsid w:val="00A649FD"/>
    <w:rsid w:val="00AE7CAD"/>
    <w:rsid w:val="00B03E82"/>
    <w:rsid w:val="00B136DC"/>
    <w:rsid w:val="00BA2AFF"/>
    <w:rsid w:val="00BB1CD9"/>
    <w:rsid w:val="00BB5E6E"/>
    <w:rsid w:val="00BE7B50"/>
    <w:rsid w:val="00C42686"/>
    <w:rsid w:val="00CA46AE"/>
    <w:rsid w:val="00CB0CA8"/>
    <w:rsid w:val="00CC2219"/>
    <w:rsid w:val="00D061F5"/>
    <w:rsid w:val="00D7546D"/>
    <w:rsid w:val="00E4150D"/>
    <w:rsid w:val="00E649DC"/>
    <w:rsid w:val="00E81C1A"/>
    <w:rsid w:val="00F00B6B"/>
    <w:rsid w:val="00F32FDF"/>
    <w:rsid w:val="022269F7"/>
    <w:rsid w:val="0306664A"/>
    <w:rsid w:val="0C170A12"/>
    <w:rsid w:val="0F9947CD"/>
    <w:rsid w:val="131C0CF3"/>
    <w:rsid w:val="17375E41"/>
    <w:rsid w:val="28CC14FB"/>
    <w:rsid w:val="2A1A7951"/>
    <w:rsid w:val="2A7F53C8"/>
    <w:rsid w:val="306F4C5C"/>
    <w:rsid w:val="3096614A"/>
    <w:rsid w:val="31024D35"/>
    <w:rsid w:val="366F561E"/>
    <w:rsid w:val="3CD7366B"/>
    <w:rsid w:val="40DA53E2"/>
    <w:rsid w:val="40DC2CEB"/>
    <w:rsid w:val="519154CA"/>
    <w:rsid w:val="52EA0234"/>
    <w:rsid w:val="5C1E1622"/>
    <w:rsid w:val="610C2FB2"/>
    <w:rsid w:val="614524A0"/>
    <w:rsid w:val="673D513A"/>
    <w:rsid w:val="68237384"/>
    <w:rsid w:val="6A057AA5"/>
    <w:rsid w:val="6F24615E"/>
    <w:rsid w:val="6FD358D3"/>
    <w:rsid w:val="77922935"/>
    <w:rsid w:val="7E7F1F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Date"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uiPriority="0" w:qFormat="1"/>
    <w:lsdException w:name="Normal Table" w:qFormat="1"/>
    <w:lsdException w:name="Balloon Text" w:unhideWhenUsed="0"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CAD"/>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AE7CAD"/>
    <w:pPr>
      <w:spacing w:after="120"/>
    </w:pPr>
    <w:rPr>
      <w:rFonts w:ascii="Times New Roman" w:eastAsia="宋体" w:hAnsi="Times New Roman" w:cs="Times New Roman"/>
      <w:szCs w:val="24"/>
    </w:rPr>
  </w:style>
  <w:style w:type="paragraph" w:styleId="a4">
    <w:name w:val="Date"/>
    <w:basedOn w:val="a"/>
    <w:next w:val="a"/>
    <w:link w:val="Char0"/>
    <w:uiPriority w:val="99"/>
    <w:semiHidden/>
    <w:unhideWhenUsed/>
    <w:qFormat/>
    <w:rsid w:val="00AE7CAD"/>
    <w:pPr>
      <w:ind w:leftChars="2500" w:left="100"/>
    </w:pPr>
  </w:style>
  <w:style w:type="paragraph" w:styleId="a5">
    <w:name w:val="Balloon Text"/>
    <w:basedOn w:val="a"/>
    <w:link w:val="Char1"/>
    <w:uiPriority w:val="99"/>
    <w:semiHidden/>
    <w:qFormat/>
    <w:rsid w:val="00AE7CAD"/>
    <w:rPr>
      <w:rFonts w:ascii="Times New Roman" w:eastAsia="宋体" w:hAnsi="Times New Roman" w:cs="Times New Roman"/>
      <w:sz w:val="18"/>
      <w:szCs w:val="18"/>
    </w:rPr>
  </w:style>
  <w:style w:type="paragraph" w:styleId="a6">
    <w:name w:val="footer"/>
    <w:basedOn w:val="a"/>
    <w:link w:val="Char2"/>
    <w:uiPriority w:val="99"/>
    <w:unhideWhenUsed/>
    <w:qFormat/>
    <w:rsid w:val="00AE7CAD"/>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AE7CAD"/>
    <w:pPr>
      <w:pBdr>
        <w:bottom w:val="single" w:sz="6" w:space="1" w:color="auto"/>
      </w:pBdr>
      <w:tabs>
        <w:tab w:val="center" w:pos="4153"/>
        <w:tab w:val="right" w:pos="8306"/>
      </w:tabs>
      <w:snapToGrid w:val="0"/>
      <w:jc w:val="center"/>
    </w:pPr>
    <w:rPr>
      <w:sz w:val="18"/>
      <w:szCs w:val="18"/>
    </w:rPr>
  </w:style>
  <w:style w:type="character" w:styleId="a8">
    <w:name w:val="page number"/>
    <w:basedOn w:val="a0"/>
    <w:qFormat/>
    <w:rsid w:val="00AE7CAD"/>
  </w:style>
  <w:style w:type="character" w:styleId="a9">
    <w:name w:val="FollowedHyperlink"/>
    <w:basedOn w:val="a0"/>
    <w:uiPriority w:val="99"/>
    <w:semiHidden/>
    <w:unhideWhenUsed/>
    <w:qFormat/>
    <w:rsid w:val="00AE7CAD"/>
    <w:rPr>
      <w:color w:val="800080"/>
      <w:u w:val="single"/>
    </w:rPr>
  </w:style>
  <w:style w:type="character" w:styleId="aa">
    <w:name w:val="Hyperlink"/>
    <w:basedOn w:val="a0"/>
    <w:uiPriority w:val="99"/>
    <w:semiHidden/>
    <w:unhideWhenUsed/>
    <w:qFormat/>
    <w:rsid w:val="00AE7CAD"/>
    <w:rPr>
      <w:color w:val="0000FF"/>
      <w:u w:val="single"/>
    </w:rPr>
  </w:style>
  <w:style w:type="character" w:customStyle="1" w:styleId="Char0">
    <w:name w:val="日期 Char"/>
    <w:basedOn w:val="a0"/>
    <w:link w:val="a4"/>
    <w:uiPriority w:val="99"/>
    <w:semiHidden/>
    <w:qFormat/>
    <w:rsid w:val="00AE7CAD"/>
  </w:style>
  <w:style w:type="paragraph" w:styleId="ab">
    <w:name w:val="List Paragraph"/>
    <w:basedOn w:val="a"/>
    <w:uiPriority w:val="34"/>
    <w:qFormat/>
    <w:rsid w:val="00AE7CAD"/>
    <w:pPr>
      <w:ind w:firstLineChars="200" w:firstLine="420"/>
    </w:pPr>
  </w:style>
  <w:style w:type="character" w:customStyle="1" w:styleId="Char3">
    <w:name w:val="页眉 Char"/>
    <w:basedOn w:val="a0"/>
    <w:link w:val="a7"/>
    <w:uiPriority w:val="99"/>
    <w:qFormat/>
    <w:rsid w:val="00AE7CAD"/>
    <w:rPr>
      <w:sz w:val="18"/>
      <w:szCs w:val="18"/>
    </w:rPr>
  </w:style>
  <w:style w:type="character" w:customStyle="1" w:styleId="Char2">
    <w:name w:val="页脚 Char"/>
    <w:basedOn w:val="a0"/>
    <w:link w:val="a6"/>
    <w:uiPriority w:val="99"/>
    <w:qFormat/>
    <w:rsid w:val="00AE7CAD"/>
    <w:rPr>
      <w:sz w:val="18"/>
      <w:szCs w:val="18"/>
    </w:rPr>
  </w:style>
  <w:style w:type="paragraph" w:styleId="ac">
    <w:name w:val="No Spacing"/>
    <w:link w:val="Char4"/>
    <w:uiPriority w:val="1"/>
    <w:qFormat/>
    <w:rsid w:val="00AE7CAD"/>
    <w:rPr>
      <w:rFonts w:asciiTheme="minorHAnsi" w:eastAsiaTheme="minorEastAsia" w:hAnsiTheme="minorHAnsi" w:cstheme="minorBidi"/>
      <w:sz w:val="22"/>
      <w:szCs w:val="22"/>
    </w:rPr>
  </w:style>
  <w:style w:type="character" w:customStyle="1" w:styleId="Char4">
    <w:name w:val="无间隔 Char"/>
    <w:basedOn w:val="a0"/>
    <w:link w:val="ac"/>
    <w:uiPriority w:val="1"/>
    <w:qFormat/>
    <w:rsid w:val="00AE7CAD"/>
    <w:rPr>
      <w:kern w:val="0"/>
      <w:sz w:val="22"/>
    </w:rPr>
  </w:style>
  <w:style w:type="paragraph" w:customStyle="1" w:styleId="ad">
    <w:name w:val="表格内容"/>
    <w:basedOn w:val="a3"/>
    <w:qFormat/>
    <w:rsid w:val="00AE7CAD"/>
    <w:pPr>
      <w:suppressLineNumbers/>
      <w:suppressAutoHyphens/>
      <w:jc w:val="left"/>
    </w:pPr>
    <w:rPr>
      <w:rFonts w:cs="Tahoma"/>
      <w:kern w:val="0"/>
      <w:sz w:val="24"/>
    </w:rPr>
  </w:style>
  <w:style w:type="character" w:customStyle="1" w:styleId="Char">
    <w:name w:val="正文文本 Char"/>
    <w:basedOn w:val="a0"/>
    <w:link w:val="a3"/>
    <w:qFormat/>
    <w:rsid w:val="00AE7CAD"/>
    <w:rPr>
      <w:rFonts w:ascii="Times New Roman" w:eastAsia="宋体" w:hAnsi="Times New Roman" w:cs="Times New Roman"/>
      <w:szCs w:val="24"/>
    </w:rPr>
  </w:style>
  <w:style w:type="character" w:customStyle="1" w:styleId="Char1">
    <w:name w:val="批注框文本 Char"/>
    <w:basedOn w:val="a0"/>
    <w:link w:val="a5"/>
    <w:uiPriority w:val="99"/>
    <w:semiHidden/>
    <w:qFormat/>
    <w:rsid w:val="00AE7CAD"/>
    <w:rPr>
      <w:rFonts w:ascii="Times New Roman" w:eastAsia="宋体" w:hAnsi="Times New Roman" w:cs="Times New Roman"/>
      <w:sz w:val="18"/>
      <w:szCs w:val="18"/>
    </w:rPr>
  </w:style>
  <w:style w:type="paragraph" w:customStyle="1" w:styleId="Default">
    <w:name w:val="Default"/>
    <w:qFormat/>
    <w:rsid w:val="00AE7CAD"/>
    <w:pPr>
      <w:widowControl w:val="0"/>
      <w:autoSpaceDE w:val="0"/>
      <w:autoSpaceDN w:val="0"/>
      <w:adjustRightInd w:val="0"/>
    </w:pPr>
    <w:rPr>
      <w:rFonts w:ascii="黑体" w:eastAsia="黑体" w:hAnsi="Calibri" w:cs="黑体"/>
      <w:color w:val="000000"/>
      <w:sz w:val="24"/>
      <w:szCs w:val="24"/>
    </w:rPr>
  </w:style>
  <w:style w:type="paragraph" w:customStyle="1" w:styleId="1">
    <w:name w:val="列出段落1"/>
    <w:basedOn w:val="a"/>
    <w:rsid w:val="0073251D"/>
    <w:pPr>
      <w:ind w:firstLineChars="200" w:firstLine="420"/>
    </w:pPr>
    <w:rPr>
      <w:rFonts w:ascii="Calibri" w:eastAsia="宋体" w:hAnsi="Calibri" w:cs="Times New Roman"/>
      <w:szCs w:val="21"/>
    </w:rPr>
  </w:style>
  <w:style w:type="paragraph" w:styleId="ae">
    <w:name w:val="Normal (Web)"/>
    <w:basedOn w:val="a"/>
    <w:qFormat/>
    <w:rsid w:val="0073251D"/>
    <w:pPr>
      <w:spacing w:beforeAutospacing="1" w:afterAutospacing="1"/>
      <w:jc w:val="left"/>
    </w:pPr>
    <w:rPr>
      <w:rFonts w:ascii="Times New Roman" w:eastAsia="宋体" w:hAnsi="Times New Roman" w:cs="Times New Roman"/>
      <w:kern w:val="0"/>
      <w:sz w:val="24"/>
      <w:szCs w:val="24"/>
    </w:rPr>
  </w:style>
  <w:style w:type="paragraph" w:customStyle="1" w:styleId="reader-word-layerreader-word-s3-13">
    <w:name w:val="reader-word-layer reader-word-s3-13"/>
    <w:basedOn w:val="a"/>
    <w:rsid w:val="0073251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oleObject" Target="file:///E:\&#32426;&#22996;\&#27704;&#24030;&#24066;&#22238;&#40857;&#22313;&#31649;&#29702;&#21306;&#30417;&#23519;&#22996;&#21592;&#20250;2021&#24180;&#20915;&#31639;&#20844;&#24320;&#34920;.xls"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17</Pages>
  <Words>731</Words>
  <Characters>4172</Characters>
  <Application>Microsoft Office Word</Application>
  <DocSecurity>0</DocSecurity>
  <Lines>34</Lines>
  <Paragraphs>9</Paragraphs>
  <ScaleCrop>false</ScaleCrop>
  <Company>微软中国</Company>
  <LinksUpToDate>false</LinksUpToDate>
  <CharactersWithSpaces>4894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hjfk</dc:creator>
  <cp:lastModifiedBy>Administrator</cp:lastModifiedBy>
  <cp:revision>9</cp:revision>
  <cp:lastPrinted>2021-09-27T01:14:00Z</cp:lastPrinted>
  <dcterms:created xsi:type="dcterms:W3CDTF">2022-10-24T06:54:00Z</dcterms:created>
  <dcterms:modified xsi:type="dcterms:W3CDTF">2022-10-25T07:56:00Z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24D152249963416891802117BDDC600A</vt:lpwstr>
  </property>
</Properties>
</file>