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A79" w:rsidRDefault="001C5D3F">
      <w:pPr>
        <w:spacing w:line="480" w:lineRule="exact"/>
        <w:jc w:val="center"/>
        <w:rPr>
          <w:rFonts w:ascii="微软雅黑" w:eastAsia="微软雅黑" w:hAnsi="微软雅黑" w:cs="微软雅黑"/>
          <w:sz w:val="30"/>
          <w:szCs w:val="30"/>
        </w:rPr>
      </w:pPr>
      <w:r>
        <w:rPr>
          <w:rFonts w:ascii="微软雅黑" w:eastAsia="微软雅黑" w:hAnsi="微软雅黑" w:cs="微软雅黑" w:hint="eastAsia"/>
          <w:sz w:val="30"/>
          <w:szCs w:val="30"/>
        </w:rPr>
        <w:t>永州市回龙圩管理区文化广播站</w:t>
      </w:r>
    </w:p>
    <w:p w:rsidR="00B93A79" w:rsidRDefault="001C5D3F">
      <w:pPr>
        <w:spacing w:line="480" w:lineRule="exact"/>
        <w:jc w:val="center"/>
        <w:rPr>
          <w:rFonts w:ascii="微软雅黑" w:eastAsia="微软雅黑" w:hAnsi="微软雅黑" w:cs="微软雅黑"/>
          <w:sz w:val="30"/>
          <w:szCs w:val="30"/>
        </w:rPr>
      </w:pPr>
      <w:r>
        <w:rPr>
          <w:rFonts w:ascii="微软雅黑" w:eastAsia="微软雅黑" w:hAnsi="微软雅黑" w:cs="微软雅黑" w:hint="eastAsia"/>
          <w:sz w:val="30"/>
          <w:szCs w:val="30"/>
        </w:rPr>
        <w:t>2021年度部门决算公开</w:t>
      </w:r>
    </w:p>
    <w:p w:rsidR="00B93A79" w:rsidRDefault="00B93A79">
      <w:pPr>
        <w:widowControl/>
        <w:spacing w:line="480" w:lineRule="exact"/>
        <w:jc w:val="center"/>
        <w:rPr>
          <w:rFonts w:ascii="微软雅黑" w:eastAsia="微软雅黑" w:hAnsi="微软雅黑" w:cs="微软雅黑"/>
          <w:bCs/>
          <w:kern w:val="0"/>
          <w:sz w:val="22"/>
        </w:rPr>
      </w:pPr>
    </w:p>
    <w:p w:rsidR="00B93A79" w:rsidRDefault="001C5D3F">
      <w:pPr>
        <w:widowControl/>
        <w:spacing w:line="480" w:lineRule="exact"/>
        <w:jc w:val="center"/>
        <w:rPr>
          <w:rFonts w:ascii="微软雅黑" w:eastAsia="微软雅黑" w:hAnsi="微软雅黑" w:cs="微软雅黑"/>
          <w:bCs/>
          <w:kern w:val="0"/>
          <w:sz w:val="30"/>
          <w:szCs w:val="30"/>
        </w:rPr>
      </w:pPr>
      <w:r>
        <w:rPr>
          <w:rFonts w:ascii="微软雅黑" w:eastAsia="微软雅黑" w:hAnsi="微软雅黑" w:cs="微软雅黑" w:hint="eastAsia"/>
          <w:bCs/>
          <w:kern w:val="0"/>
          <w:sz w:val="30"/>
          <w:szCs w:val="30"/>
        </w:rPr>
        <w:t>目 录</w:t>
      </w:r>
    </w:p>
    <w:p w:rsidR="00B93A79" w:rsidRDefault="001C5D3F">
      <w:pPr>
        <w:widowControl/>
        <w:spacing w:line="480" w:lineRule="exact"/>
        <w:ind w:firstLineChars="200" w:firstLine="440"/>
        <w:rPr>
          <w:rFonts w:ascii="微软雅黑" w:eastAsia="微软雅黑" w:hAnsi="微软雅黑" w:cs="微软雅黑"/>
          <w:b/>
          <w:bCs/>
          <w:kern w:val="0"/>
          <w:sz w:val="22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2"/>
        </w:rPr>
        <w:t>第一部分 文化广播站部门概况</w:t>
      </w:r>
    </w:p>
    <w:p w:rsidR="00B93A79" w:rsidRDefault="001C5D3F">
      <w:pPr>
        <w:pStyle w:val="Default"/>
        <w:spacing w:line="480" w:lineRule="exact"/>
        <w:ind w:firstLineChars="250" w:firstLine="550"/>
        <w:rPr>
          <w:rFonts w:ascii="微软雅黑" w:eastAsia="微软雅黑" w:hAnsi="微软雅黑" w:cs="微软雅黑"/>
          <w:sz w:val="22"/>
          <w:szCs w:val="22"/>
        </w:rPr>
      </w:pPr>
      <w:r>
        <w:rPr>
          <w:rFonts w:ascii="微软雅黑" w:eastAsia="微软雅黑" w:hAnsi="微软雅黑" w:cs="微软雅黑" w:hint="eastAsia"/>
          <w:sz w:val="22"/>
          <w:szCs w:val="22"/>
        </w:rPr>
        <w:t>1、部门职责</w:t>
      </w:r>
    </w:p>
    <w:p w:rsidR="00B93A79" w:rsidRDefault="001C5D3F">
      <w:pPr>
        <w:pStyle w:val="Default"/>
        <w:spacing w:line="480" w:lineRule="exact"/>
        <w:ind w:firstLineChars="250" w:firstLine="550"/>
        <w:rPr>
          <w:rFonts w:ascii="微软雅黑" w:eastAsia="微软雅黑" w:hAnsi="微软雅黑" w:cs="微软雅黑"/>
          <w:sz w:val="22"/>
          <w:szCs w:val="22"/>
        </w:rPr>
      </w:pPr>
      <w:r>
        <w:rPr>
          <w:rFonts w:ascii="微软雅黑" w:eastAsia="微软雅黑" w:hAnsi="微软雅黑" w:cs="微软雅黑" w:hint="eastAsia"/>
          <w:sz w:val="22"/>
          <w:szCs w:val="22"/>
        </w:rPr>
        <w:t>2、机构设置</w:t>
      </w:r>
    </w:p>
    <w:p w:rsidR="00B93A79" w:rsidRDefault="001C5D3F">
      <w:pPr>
        <w:widowControl/>
        <w:spacing w:line="480" w:lineRule="exact"/>
        <w:ind w:firstLineChars="200" w:firstLine="440"/>
        <w:jc w:val="left"/>
        <w:rPr>
          <w:rFonts w:ascii="微软雅黑" w:eastAsia="微软雅黑" w:hAnsi="微软雅黑" w:cs="微软雅黑"/>
          <w:b/>
          <w:bCs/>
          <w:kern w:val="0"/>
          <w:sz w:val="22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2"/>
        </w:rPr>
        <w:t>第二部分文化广播站部门决算表</w:t>
      </w:r>
    </w:p>
    <w:p w:rsidR="00B93A79" w:rsidRDefault="001C5D3F">
      <w:pPr>
        <w:pStyle w:val="Default"/>
        <w:spacing w:line="480" w:lineRule="exact"/>
        <w:ind w:firstLineChars="250" w:firstLine="550"/>
        <w:rPr>
          <w:rFonts w:ascii="微软雅黑" w:eastAsia="微软雅黑" w:hAnsi="微软雅黑" w:cs="微软雅黑"/>
          <w:sz w:val="22"/>
          <w:szCs w:val="22"/>
        </w:rPr>
      </w:pPr>
      <w:r>
        <w:rPr>
          <w:rFonts w:ascii="微软雅黑" w:eastAsia="微软雅黑" w:hAnsi="微软雅黑" w:cs="微软雅黑" w:hint="eastAsia"/>
          <w:sz w:val="22"/>
          <w:szCs w:val="22"/>
        </w:rPr>
        <w:t>1、部门收支决算总表</w:t>
      </w:r>
    </w:p>
    <w:p w:rsidR="00B93A79" w:rsidRDefault="001C5D3F">
      <w:pPr>
        <w:pStyle w:val="Default"/>
        <w:spacing w:line="480" w:lineRule="exact"/>
        <w:ind w:firstLineChars="250" w:firstLine="550"/>
        <w:rPr>
          <w:rFonts w:ascii="微软雅黑" w:eastAsia="微软雅黑" w:hAnsi="微软雅黑" w:cs="微软雅黑"/>
          <w:sz w:val="22"/>
          <w:szCs w:val="22"/>
        </w:rPr>
      </w:pPr>
      <w:r>
        <w:rPr>
          <w:rFonts w:ascii="微软雅黑" w:eastAsia="微软雅黑" w:hAnsi="微软雅黑" w:cs="微软雅黑" w:hint="eastAsia"/>
          <w:sz w:val="22"/>
          <w:szCs w:val="22"/>
        </w:rPr>
        <w:t>2、部门收入决算表</w:t>
      </w:r>
    </w:p>
    <w:p w:rsidR="00B93A79" w:rsidRDefault="001C5D3F">
      <w:pPr>
        <w:pStyle w:val="Default"/>
        <w:spacing w:line="480" w:lineRule="exact"/>
        <w:ind w:firstLineChars="250" w:firstLine="550"/>
        <w:rPr>
          <w:rFonts w:ascii="微软雅黑" w:eastAsia="微软雅黑" w:hAnsi="微软雅黑" w:cs="微软雅黑"/>
          <w:sz w:val="22"/>
          <w:szCs w:val="22"/>
        </w:rPr>
      </w:pPr>
      <w:r>
        <w:rPr>
          <w:rFonts w:ascii="微软雅黑" w:eastAsia="微软雅黑" w:hAnsi="微软雅黑" w:cs="微软雅黑" w:hint="eastAsia"/>
          <w:sz w:val="22"/>
          <w:szCs w:val="22"/>
        </w:rPr>
        <w:t>3、部门支出决算表</w:t>
      </w:r>
    </w:p>
    <w:p w:rsidR="00B93A79" w:rsidRDefault="001C5D3F">
      <w:pPr>
        <w:pStyle w:val="Default"/>
        <w:spacing w:line="480" w:lineRule="exact"/>
        <w:ind w:firstLineChars="250" w:firstLine="550"/>
        <w:rPr>
          <w:rFonts w:ascii="微软雅黑" w:eastAsia="微软雅黑" w:hAnsi="微软雅黑" w:cs="微软雅黑"/>
          <w:sz w:val="22"/>
          <w:szCs w:val="22"/>
        </w:rPr>
      </w:pPr>
      <w:r>
        <w:rPr>
          <w:rFonts w:ascii="微软雅黑" w:eastAsia="微软雅黑" w:hAnsi="微软雅黑" w:cs="微软雅黑" w:hint="eastAsia"/>
          <w:sz w:val="22"/>
          <w:szCs w:val="22"/>
        </w:rPr>
        <w:t>4、财政拨款收支决算总表</w:t>
      </w:r>
    </w:p>
    <w:p w:rsidR="00B93A79" w:rsidRDefault="001C5D3F">
      <w:pPr>
        <w:pStyle w:val="Default"/>
        <w:spacing w:line="480" w:lineRule="exact"/>
        <w:ind w:firstLineChars="250" w:firstLine="550"/>
        <w:rPr>
          <w:rFonts w:ascii="微软雅黑" w:eastAsia="微软雅黑" w:hAnsi="微软雅黑" w:cs="微软雅黑"/>
          <w:sz w:val="22"/>
          <w:szCs w:val="22"/>
        </w:rPr>
      </w:pPr>
      <w:r>
        <w:rPr>
          <w:rFonts w:ascii="微软雅黑" w:eastAsia="微软雅黑" w:hAnsi="微软雅黑" w:cs="微软雅黑" w:hint="eastAsia"/>
          <w:sz w:val="22"/>
          <w:szCs w:val="22"/>
        </w:rPr>
        <w:t>5、一般公共预算财政拨款支出决算表</w:t>
      </w:r>
    </w:p>
    <w:p w:rsidR="00B93A79" w:rsidRDefault="001C5D3F">
      <w:pPr>
        <w:pStyle w:val="Default"/>
        <w:spacing w:line="480" w:lineRule="exact"/>
        <w:ind w:firstLineChars="250" w:firstLine="550"/>
        <w:rPr>
          <w:rFonts w:ascii="微软雅黑" w:eastAsia="微软雅黑" w:hAnsi="微软雅黑" w:cs="微软雅黑"/>
          <w:sz w:val="22"/>
          <w:szCs w:val="22"/>
        </w:rPr>
      </w:pPr>
      <w:r>
        <w:rPr>
          <w:rFonts w:ascii="微软雅黑" w:eastAsia="微软雅黑" w:hAnsi="微软雅黑" w:cs="微软雅黑" w:hint="eastAsia"/>
          <w:sz w:val="22"/>
          <w:szCs w:val="22"/>
        </w:rPr>
        <w:t>6、一般公共预算财政拨款基本支出决算表</w:t>
      </w:r>
    </w:p>
    <w:p w:rsidR="00B93A79" w:rsidRDefault="001C5D3F">
      <w:pPr>
        <w:pStyle w:val="Default"/>
        <w:spacing w:line="480" w:lineRule="exact"/>
        <w:ind w:firstLineChars="250" w:firstLine="550"/>
        <w:rPr>
          <w:rFonts w:ascii="微软雅黑" w:eastAsia="微软雅黑" w:hAnsi="微软雅黑" w:cs="微软雅黑"/>
          <w:sz w:val="22"/>
          <w:szCs w:val="22"/>
        </w:rPr>
      </w:pPr>
      <w:r>
        <w:rPr>
          <w:rFonts w:ascii="微软雅黑" w:eastAsia="微软雅黑" w:hAnsi="微软雅黑" w:cs="微软雅黑" w:hint="eastAsia"/>
          <w:sz w:val="22"/>
          <w:szCs w:val="22"/>
        </w:rPr>
        <w:t>7、一般公共预算财政拨款“三公”经费支出决算表</w:t>
      </w:r>
    </w:p>
    <w:p w:rsidR="00B93A79" w:rsidRDefault="001C5D3F">
      <w:pPr>
        <w:pStyle w:val="Default"/>
        <w:spacing w:line="480" w:lineRule="exact"/>
        <w:ind w:firstLineChars="250" w:firstLine="550"/>
        <w:rPr>
          <w:rFonts w:ascii="微软雅黑" w:eastAsia="微软雅黑" w:hAnsi="微软雅黑" w:cs="微软雅黑"/>
          <w:sz w:val="22"/>
          <w:szCs w:val="22"/>
        </w:rPr>
      </w:pPr>
      <w:r>
        <w:rPr>
          <w:rFonts w:ascii="微软雅黑" w:eastAsia="微软雅黑" w:hAnsi="微软雅黑" w:cs="微软雅黑" w:hint="eastAsia"/>
          <w:sz w:val="22"/>
          <w:szCs w:val="22"/>
        </w:rPr>
        <w:t>8、政府性基金预算财政拨款收入支出决算表</w:t>
      </w:r>
    </w:p>
    <w:p w:rsidR="00B93A79" w:rsidRDefault="001C5D3F">
      <w:pPr>
        <w:pStyle w:val="Default"/>
        <w:spacing w:line="480" w:lineRule="exact"/>
        <w:ind w:firstLineChars="250" w:firstLine="550"/>
        <w:rPr>
          <w:rFonts w:ascii="微软雅黑" w:eastAsia="微软雅黑" w:hAnsi="微软雅黑" w:cs="微软雅黑"/>
          <w:sz w:val="22"/>
          <w:szCs w:val="22"/>
        </w:rPr>
      </w:pPr>
      <w:r>
        <w:rPr>
          <w:rFonts w:ascii="微软雅黑" w:eastAsia="微软雅黑" w:hAnsi="微软雅黑" w:cs="微软雅黑" w:hint="eastAsia"/>
          <w:sz w:val="22"/>
          <w:szCs w:val="22"/>
        </w:rPr>
        <w:t>9、国有资本经营预算财政拨款支出决算表</w:t>
      </w:r>
    </w:p>
    <w:p w:rsidR="00B93A79" w:rsidRDefault="001C5D3F">
      <w:pPr>
        <w:widowControl/>
        <w:spacing w:line="480" w:lineRule="exact"/>
        <w:ind w:firstLineChars="200" w:firstLine="440"/>
        <w:jc w:val="left"/>
        <w:rPr>
          <w:rFonts w:ascii="微软雅黑" w:eastAsia="微软雅黑" w:hAnsi="微软雅黑" w:cs="微软雅黑"/>
          <w:b/>
          <w:bCs/>
          <w:kern w:val="0"/>
          <w:sz w:val="22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2"/>
        </w:rPr>
        <w:t>第三部分2021年度部门决算情况说明</w:t>
      </w:r>
    </w:p>
    <w:p w:rsidR="00B93A79" w:rsidRDefault="001C5D3F">
      <w:pPr>
        <w:pStyle w:val="Default"/>
        <w:spacing w:line="480" w:lineRule="exact"/>
        <w:ind w:firstLineChars="250" w:firstLine="550"/>
        <w:rPr>
          <w:rFonts w:ascii="微软雅黑" w:eastAsia="微软雅黑" w:hAnsi="微软雅黑" w:cs="微软雅黑"/>
          <w:sz w:val="22"/>
          <w:szCs w:val="22"/>
        </w:rPr>
      </w:pPr>
      <w:r>
        <w:rPr>
          <w:rFonts w:ascii="微软雅黑" w:eastAsia="微软雅黑" w:hAnsi="微软雅黑" w:cs="微软雅黑" w:hint="eastAsia"/>
          <w:sz w:val="22"/>
          <w:szCs w:val="22"/>
        </w:rPr>
        <w:t>1、收入支出决算总体情况说明</w:t>
      </w:r>
    </w:p>
    <w:p w:rsidR="00B93A79" w:rsidRDefault="001C5D3F">
      <w:pPr>
        <w:spacing w:line="480" w:lineRule="exact"/>
        <w:ind w:firstLineChars="250" w:firstLine="550"/>
        <w:jc w:val="left"/>
        <w:rPr>
          <w:rFonts w:ascii="微软雅黑" w:eastAsia="微软雅黑" w:hAnsi="微软雅黑" w:cs="微软雅黑"/>
          <w:sz w:val="22"/>
        </w:rPr>
      </w:pPr>
      <w:r>
        <w:rPr>
          <w:rFonts w:ascii="微软雅黑" w:eastAsia="微软雅黑" w:hAnsi="微软雅黑" w:cs="微软雅黑" w:hint="eastAsia"/>
          <w:sz w:val="22"/>
        </w:rPr>
        <w:t>2、收入决算情况说明</w:t>
      </w:r>
    </w:p>
    <w:p w:rsidR="00B93A79" w:rsidRDefault="001C5D3F">
      <w:pPr>
        <w:autoSpaceDE w:val="0"/>
        <w:autoSpaceDN w:val="0"/>
        <w:adjustRightInd w:val="0"/>
        <w:spacing w:line="480" w:lineRule="exact"/>
        <w:ind w:firstLineChars="250" w:firstLine="550"/>
        <w:jc w:val="left"/>
        <w:rPr>
          <w:rFonts w:ascii="微软雅黑" w:eastAsia="微软雅黑" w:hAnsi="微软雅黑" w:cs="微软雅黑"/>
          <w:color w:val="000000"/>
          <w:kern w:val="0"/>
          <w:sz w:val="22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2"/>
        </w:rPr>
        <w:t>3、支出决算情况说明</w:t>
      </w:r>
    </w:p>
    <w:p w:rsidR="00B93A79" w:rsidRDefault="001C5D3F">
      <w:pPr>
        <w:autoSpaceDE w:val="0"/>
        <w:autoSpaceDN w:val="0"/>
        <w:adjustRightInd w:val="0"/>
        <w:spacing w:line="480" w:lineRule="exact"/>
        <w:ind w:firstLineChars="250" w:firstLine="550"/>
        <w:jc w:val="left"/>
        <w:rPr>
          <w:rFonts w:ascii="微软雅黑" w:eastAsia="微软雅黑" w:hAnsi="微软雅黑" w:cs="微软雅黑"/>
          <w:color w:val="000000"/>
          <w:kern w:val="0"/>
          <w:sz w:val="22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2"/>
        </w:rPr>
        <w:t>4、财政拨款收入支出决算总体情况说明</w:t>
      </w:r>
    </w:p>
    <w:p w:rsidR="00B93A79" w:rsidRDefault="001C5D3F">
      <w:pPr>
        <w:autoSpaceDE w:val="0"/>
        <w:autoSpaceDN w:val="0"/>
        <w:adjustRightInd w:val="0"/>
        <w:spacing w:line="480" w:lineRule="exact"/>
        <w:ind w:firstLineChars="250" w:firstLine="550"/>
        <w:jc w:val="left"/>
        <w:rPr>
          <w:rFonts w:ascii="微软雅黑" w:eastAsia="微软雅黑" w:hAnsi="微软雅黑" w:cs="微软雅黑"/>
          <w:color w:val="000000"/>
          <w:kern w:val="0"/>
          <w:sz w:val="22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2"/>
        </w:rPr>
        <w:t>5、一般公共预算财政拨款支出决算情况说明</w:t>
      </w:r>
    </w:p>
    <w:p w:rsidR="00B93A79" w:rsidRDefault="001C5D3F">
      <w:pPr>
        <w:autoSpaceDE w:val="0"/>
        <w:autoSpaceDN w:val="0"/>
        <w:adjustRightInd w:val="0"/>
        <w:spacing w:line="480" w:lineRule="exact"/>
        <w:ind w:firstLineChars="250" w:firstLine="550"/>
        <w:jc w:val="left"/>
        <w:rPr>
          <w:rFonts w:ascii="微软雅黑" w:eastAsia="微软雅黑" w:hAnsi="微软雅黑" w:cs="微软雅黑"/>
          <w:color w:val="000000"/>
          <w:kern w:val="0"/>
          <w:sz w:val="22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2"/>
        </w:rPr>
        <w:t>6、一般公共预算财政拨款基本支出决算情况说明</w:t>
      </w:r>
    </w:p>
    <w:p w:rsidR="00B93A79" w:rsidRDefault="001C5D3F">
      <w:pPr>
        <w:autoSpaceDE w:val="0"/>
        <w:autoSpaceDN w:val="0"/>
        <w:adjustRightInd w:val="0"/>
        <w:spacing w:line="480" w:lineRule="exact"/>
        <w:ind w:firstLineChars="250" w:firstLine="550"/>
        <w:jc w:val="left"/>
        <w:rPr>
          <w:rFonts w:ascii="微软雅黑" w:eastAsia="微软雅黑" w:hAnsi="微软雅黑" w:cs="微软雅黑"/>
          <w:color w:val="000000"/>
          <w:kern w:val="0"/>
          <w:sz w:val="22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2"/>
        </w:rPr>
        <w:t>7、一般公共预算财政拨款三</w:t>
      </w:r>
      <w:proofErr w:type="gramStart"/>
      <w:r>
        <w:rPr>
          <w:rFonts w:ascii="微软雅黑" w:eastAsia="微软雅黑" w:hAnsi="微软雅黑" w:cs="微软雅黑" w:hint="eastAsia"/>
          <w:color w:val="000000"/>
          <w:kern w:val="0"/>
          <w:sz w:val="22"/>
        </w:rPr>
        <w:t>公经费</w:t>
      </w:r>
      <w:proofErr w:type="gramEnd"/>
      <w:r>
        <w:rPr>
          <w:rFonts w:ascii="微软雅黑" w:eastAsia="微软雅黑" w:hAnsi="微软雅黑" w:cs="微软雅黑" w:hint="eastAsia"/>
          <w:color w:val="000000"/>
          <w:kern w:val="0"/>
          <w:sz w:val="22"/>
        </w:rPr>
        <w:t>支出决算情况说明</w:t>
      </w:r>
    </w:p>
    <w:p w:rsidR="00B93A79" w:rsidRDefault="001C5D3F">
      <w:pPr>
        <w:autoSpaceDE w:val="0"/>
        <w:autoSpaceDN w:val="0"/>
        <w:adjustRightInd w:val="0"/>
        <w:spacing w:line="480" w:lineRule="exact"/>
        <w:ind w:firstLineChars="250" w:firstLine="550"/>
        <w:jc w:val="left"/>
        <w:rPr>
          <w:rFonts w:ascii="微软雅黑" w:eastAsia="微软雅黑" w:hAnsi="微软雅黑" w:cs="微软雅黑"/>
          <w:color w:val="000000"/>
          <w:kern w:val="0"/>
          <w:sz w:val="22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2"/>
        </w:rPr>
        <w:t>8、政府性基金预算收入支出决算情况说明</w:t>
      </w:r>
    </w:p>
    <w:p w:rsidR="00B93A79" w:rsidRDefault="001C5D3F">
      <w:pPr>
        <w:pStyle w:val="Default"/>
        <w:spacing w:line="480" w:lineRule="exact"/>
        <w:ind w:firstLineChars="250" w:firstLine="550"/>
        <w:rPr>
          <w:rFonts w:ascii="微软雅黑" w:eastAsia="微软雅黑" w:hAnsi="微软雅黑" w:cs="微软雅黑"/>
          <w:sz w:val="22"/>
          <w:szCs w:val="22"/>
        </w:rPr>
      </w:pPr>
      <w:r>
        <w:rPr>
          <w:rFonts w:ascii="微软雅黑" w:eastAsia="微软雅黑" w:hAnsi="微软雅黑" w:cs="微软雅黑" w:hint="eastAsia"/>
          <w:sz w:val="22"/>
          <w:szCs w:val="22"/>
        </w:rPr>
        <w:t>9、国有资本经营预算财政拨款支出决算情况说明</w:t>
      </w:r>
    </w:p>
    <w:p w:rsidR="00B93A79" w:rsidRDefault="001C5D3F">
      <w:pPr>
        <w:autoSpaceDE w:val="0"/>
        <w:autoSpaceDN w:val="0"/>
        <w:adjustRightInd w:val="0"/>
        <w:spacing w:line="480" w:lineRule="exact"/>
        <w:ind w:firstLineChars="250" w:firstLine="550"/>
        <w:jc w:val="left"/>
        <w:rPr>
          <w:rFonts w:ascii="微软雅黑" w:eastAsia="微软雅黑" w:hAnsi="微软雅黑" w:cs="微软雅黑"/>
          <w:color w:val="000000"/>
          <w:kern w:val="0"/>
          <w:sz w:val="22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2"/>
        </w:rPr>
        <w:t>10、预算绩效情况说明</w:t>
      </w:r>
    </w:p>
    <w:p w:rsidR="00B93A79" w:rsidRDefault="001C5D3F">
      <w:pPr>
        <w:autoSpaceDE w:val="0"/>
        <w:autoSpaceDN w:val="0"/>
        <w:adjustRightInd w:val="0"/>
        <w:spacing w:line="480" w:lineRule="exact"/>
        <w:ind w:firstLineChars="250" w:firstLine="550"/>
        <w:jc w:val="left"/>
        <w:rPr>
          <w:rFonts w:ascii="微软雅黑" w:eastAsia="微软雅黑" w:hAnsi="微软雅黑" w:cs="微软雅黑"/>
          <w:color w:val="000000"/>
          <w:kern w:val="0"/>
          <w:sz w:val="22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2"/>
        </w:rPr>
        <w:t>11、其他重要事项情况说明</w:t>
      </w:r>
    </w:p>
    <w:p w:rsidR="00B93A79" w:rsidRDefault="001C5D3F">
      <w:pPr>
        <w:widowControl/>
        <w:spacing w:line="480" w:lineRule="exact"/>
        <w:ind w:firstLineChars="200" w:firstLine="440"/>
        <w:jc w:val="left"/>
        <w:rPr>
          <w:rFonts w:ascii="微软雅黑" w:eastAsia="微软雅黑" w:hAnsi="微软雅黑" w:cs="微软雅黑"/>
          <w:b/>
          <w:bCs/>
          <w:kern w:val="0"/>
          <w:sz w:val="22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2"/>
        </w:rPr>
        <w:lastRenderedPageBreak/>
        <w:t>第四部分名词解释</w:t>
      </w:r>
    </w:p>
    <w:p w:rsidR="00B93A79" w:rsidRDefault="001C5D3F">
      <w:pPr>
        <w:widowControl/>
        <w:spacing w:line="480" w:lineRule="exact"/>
        <w:ind w:firstLineChars="200" w:firstLine="440"/>
        <w:jc w:val="left"/>
        <w:rPr>
          <w:rFonts w:ascii="微软雅黑" w:eastAsia="微软雅黑" w:hAnsi="微软雅黑" w:cs="微软雅黑"/>
          <w:b/>
          <w:bCs/>
          <w:kern w:val="0"/>
          <w:sz w:val="22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2"/>
        </w:rPr>
        <w:t>财政拨款收入</w:t>
      </w:r>
    </w:p>
    <w:p w:rsidR="00B93A79" w:rsidRDefault="001C5D3F">
      <w:pPr>
        <w:widowControl/>
        <w:spacing w:line="480" w:lineRule="exact"/>
        <w:ind w:firstLineChars="200" w:firstLine="440"/>
        <w:jc w:val="left"/>
        <w:rPr>
          <w:rFonts w:ascii="微软雅黑" w:eastAsia="微软雅黑" w:hAnsi="微软雅黑" w:cs="微软雅黑"/>
          <w:b/>
          <w:bCs/>
          <w:kern w:val="0"/>
          <w:sz w:val="22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2"/>
        </w:rPr>
        <w:t>事业收入</w:t>
      </w:r>
    </w:p>
    <w:p w:rsidR="00B93A79" w:rsidRDefault="001C5D3F">
      <w:pPr>
        <w:widowControl/>
        <w:spacing w:line="480" w:lineRule="exact"/>
        <w:ind w:firstLineChars="200" w:firstLine="440"/>
        <w:jc w:val="left"/>
        <w:rPr>
          <w:rFonts w:ascii="微软雅黑" w:eastAsia="微软雅黑" w:hAnsi="微软雅黑" w:cs="微软雅黑"/>
          <w:b/>
          <w:bCs/>
          <w:kern w:val="0"/>
          <w:sz w:val="22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2"/>
        </w:rPr>
        <w:t>其他收入</w:t>
      </w:r>
    </w:p>
    <w:p w:rsidR="00B93A79" w:rsidRDefault="001C5D3F">
      <w:pPr>
        <w:widowControl/>
        <w:spacing w:line="480" w:lineRule="exact"/>
        <w:ind w:firstLineChars="200" w:firstLine="440"/>
        <w:jc w:val="left"/>
        <w:rPr>
          <w:rFonts w:ascii="微软雅黑" w:eastAsia="微软雅黑" w:hAnsi="微软雅黑" w:cs="微软雅黑"/>
          <w:b/>
          <w:bCs/>
          <w:kern w:val="0"/>
          <w:sz w:val="22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2"/>
        </w:rPr>
        <w:t>年初结转和结余</w:t>
      </w:r>
    </w:p>
    <w:p w:rsidR="00B93A79" w:rsidRDefault="001C5D3F">
      <w:pPr>
        <w:widowControl/>
        <w:spacing w:line="480" w:lineRule="exact"/>
        <w:ind w:firstLineChars="200" w:firstLine="440"/>
        <w:jc w:val="left"/>
        <w:rPr>
          <w:rFonts w:ascii="微软雅黑" w:eastAsia="微软雅黑" w:hAnsi="微软雅黑" w:cs="微软雅黑"/>
          <w:b/>
          <w:bCs/>
          <w:kern w:val="0"/>
          <w:sz w:val="22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2"/>
        </w:rPr>
        <w:t>年未结转和结余</w:t>
      </w:r>
    </w:p>
    <w:p w:rsidR="00B93A79" w:rsidRDefault="001C5D3F">
      <w:pPr>
        <w:widowControl/>
        <w:spacing w:line="480" w:lineRule="exact"/>
        <w:ind w:firstLineChars="200" w:firstLine="440"/>
        <w:jc w:val="left"/>
        <w:rPr>
          <w:rFonts w:ascii="微软雅黑" w:eastAsia="微软雅黑" w:hAnsi="微软雅黑" w:cs="微软雅黑"/>
          <w:b/>
          <w:bCs/>
          <w:kern w:val="0"/>
          <w:sz w:val="22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2"/>
        </w:rPr>
        <w:t>基本支出</w:t>
      </w:r>
    </w:p>
    <w:p w:rsidR="00B93A79" w:rsidRDefault="001C5D3F">
      <w:pPr>
        <w:widowControl/>
        <w:spacing w:line="480" w:lineRule="exact"/>
        <w:ind w:firstLineChars="200" w:firstLine="440"/>
        <w:jc w:val="left"/>
        <w:rPr>
          <w:rFonts w:ascii="微软雅黑" w:eastAsia="微软雅黑" w:hAnsi="微软雅黑" w:cs="微软雅黑"/>
          <w:b/>
          <w:bCs/>
          <w:kern w:val="0"/>
          <w:sz w:val="22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2"/>
        </w:rPr>
        <w:t>项目支出</w:t>
      </w:r>
    </w:p>
    <w:p w:rsidR="00B93A79" w:rsidRDefault="001C5D3F">
      <w:pPr>
        <w:widowControl/>
        <w:spacing w:line="480" w:lineRule="exact"/>
        <w:ind w:firstLineChars="200" w:firstLine="440"/>
        <w:jc w:val="left"/>
        <w:rPr>
          <w:rFonts w:ascii="微软雅黑" w:eastAsia="微软雅黑" w:hAnsi="微软雅黑" w:cs="微软雅黑"/>
          <w:b/>
          <w:bCs/>
          <w:kern w:val="0"/>
          <w:sz w:val="22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2"/>
        </w:rPr>
        <w:t>第五部分附件</w:t>
      </w:r>
    </w:p>
    <w:p w:rsidR="00B93A79" w:rsidRDefault="001C5D3F">
      <w:pPr>
        <w:widowControl/>
        <w:spacing w:line="480" w:lineRule="exact"/>
        <w:ind w:firstLineChars="200" w:firstLine="440"/>
        <w:jc w:val="left"/>
        <w:rPr>
          <w:rFonts w:ascii="微软雅黑" w:eastAsia="微软雅黑" w:hAnsi="微软雅黑" w:cs="微软雅黑"/>
          <w:b/>
          <w:bCs/>
          <w:kern w:val="0"/>
          <w:sz w:val="22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2"/>
        </w:rPr>
        <w:t>2021年部门整体绩效评价报</w:t>
      </w:r>
    </w:p>
    <w:p w:rsidR="00B93A79" w:rsidRDefault="001C5D3F">
      <w:pPr>
        <w:widowControl/>
        <w:spacing w:line="480" w:lineRule="exact"/>
        <w:ind w:firstLineChars="200" w:firstLine="440"/>
        <w:jc w:val="left"/>
        <w:rPr>
          <w:rFonts w:ascii="微软雅黑" w:eastAsia="微软雅黑" w:hAnsi="微软雅黑" w:cs="微软雅黑"/>
          <w:bCs/>
          <w:kern w:val="0"/>
          <w:sz w:val="22"/>
        </w:rPr>
      </w:pPr>
      <w:r>
        <w:rPr>
          <w:rFonts w:ascii="微软雅黑" w:eastAsia="微软雅黑" w:hAnsi="微软雅黑" w:cs="微软雅黑" w:hint="eastAsia"/>
          <w:bCs/>
          <w:kern w:val="0"/>
          <w:sz w:val="22"/>
        </w:rPr>
        <w:t>第一部分 文化广播站部门概况</w:t>
      </w:r>
    </w:p>
    <w:p w:rsidR="00B93A79" w:rsidRDefault="00B93A79">
      <w:pPr>
        <w:pStyle w:val="a9"/>
        <w:spacing w:line="480" w:lineRule="exact"/>
        <w:ind w:firstLineChars="0" w:firstLine="0"/>
        <w:jc w:val="left"/>
        <w:rPr>
          <w:rFonts w:ascii="微软雅黑" w:eastAsia="微软雅黑" w:hAnsi="微软雅黑" w:cs="微软雅黑"/>
          <w:sz w:val="22"/>
        </w:rPr>
      </w:pPr>
    </w:p>
    <w:p w:rsidR="00B93A79" w:rsidRDefault="001C5D3F">
      <w:pPr>
        <w:widowControl/>
        <w:spacing w:line="480" w:lineRule="exact"/>
        <w:ind w:firstLineChars="200" w:firstLine="440"/>
        <w:rPr>
          <w:rFonts w:ascii="微软雅黑" w:eastAsia="微软雅黑" w:hAnsi="微软雅黑" w:cs="微软雅黑"/>
          <w:bCs/>
          <w:kern w:val="0"/>
          <w:sz w:val="22"/>
        </w:rPr>
      </w:pPr>
      <w:r>
        <w:rPr>
          <w:rFonts w:ascii="微软雅黑" w:eastAsia="微软雅黑" w:hAnsi="微软雅黑" w:cs="微软雅黑" w:hint="eastAsia"/>
          <w:bCs/>
          <w:kern w:val="0"/>
          <w:sz w:val="22"/>
        </w:rPr>
        <w:t>一、部门职责</w:t>
      </w:r>
    </w:p>
    <w:p w:rsidR="00B93A79" w:rsidRDefault="001C5D3F">
      <w:pPr>
        <w:widowControl/>
        <w:numPr>
          <w:ilvl w:val="0"/>
          <w:numId w:val="1"/>
        </w:numPr>
        <w:spacing w:line="480" w:lineRule="exact"/>
        <w:rPr>
          <w:rFonts w:ascii="微软雅黑" w:eastAsia="微软雅黑" w:hAnsi="微软雅黑" w:cs="微软雅黑"/>
          <w:kern w:val="0"/>
          <w:sz w:val="22"/>
        </w:rPr>
      </w:pPr>
      <w:r>
        <w:rPr>
          <w:rFonts w:ascii="微软雅黑" w:eastAsia="微软雅黑" w:hAnsi="微软雅黑" w:cs="微软雅黑" w:hint="eastAsia"/>
          <w:kern w:val="0"/>
          <w:sz w:val="22"/>
        </w:rPr>
        <w:t>贯彻执行党和国家关于文化艺术、文化事业、广播电视、新闻出版事业的方针、政策和法规，拟定各项文化广电新闻出版事业发展规划和管理办法，组织并监督实施，把</w:t>
      </w:r>
      <w:proofErr w:type="gramStart"/>
      <w:r>
        <w:rPr>
          <w:rFonts w:ascii="微软雅黑" w:eastAsia="微软雅黑" w:hAnsi="微软雅黑" w:cs="微软雅黑" w:hint="eastAsia"/>
          <w:kern w:val="0"/>
          <w:sz w:val="22"/>
        </w:rPr>
        <w:t>我舆论</w:t>
      </w:r>
      <w:proofErr w:type="gramEnd"/>
      <w:r>
        <w:rPr>
          <w:rFonts w:ascii="微软雅黑" w:eastAsia="微软雅黑" w:hAnsi="微软雅黑" w:cs="微软雅黑" w:hint="eastAsia"/>
          <w:kern w:val="0"/>
          <w:sz w:val="22"/>
        </w:rPr>
        <w:t>导向。</w:t>
      </w:r>
    </w:p>
    <w:p w:rsidR="00B93A79" w:rsidRDefault="001C5D3F">
      <w:pPr>
        <w:widowControl/>
        <w:numPr>
          <w:ilvl w:val="0"/>
          <w:numId w:val="1"/>
        </w:numPr>
        <w:spacing w:line="480" w:lineRule="exact"/>
        <w:rPr>
          <w:rFonts w:ascii="微软雅黑" w:eastAsia="微软雅黑" w:hAnsi="微软雅黑" w:cs="微软雅黑"/>
          <w:kern w:val="0"/>
          <w:sz w:val="22"/>
        </w:rPr>
      </w:pPr>
      <w:r>
        <w:rPr>
          <w:rFonts w:ascii="微软雅黑" w:eastAsia="微软雅黑" w:hAnsi="微软雅黑" w:cs="微软雅黑" w:hint="eastAsia"/>
          <w:kern w:val="0"/>
          <w:sz w:val="22"/>
        </w:rPr>
        <w:t>管理文化艺术事业、指导文化体制改革，协调、指导艺术创作和生产，扶持代表性、示范性、实验性文化艺术品种，推动各门类艺术的发展，归口管理全管理区重大文化活动。</w:t>
      </w:r>
    </w:p>
    <w:p w:rsidR="00B93A79" w:rsidRDefault="001C5D3F">
      <w:pPr>
        <w:widowControl/>
        <w:numPr>
          <w:ilvl w:val="0"/>
          <w:numId w:val="1"/>
        </w:numPr>
        <w:spacing w:line="480" w:lineRule="exact"/>
        <w:rPr>
          <w:rFonts w:ascii="微软雅黑" w:eastAsia="微软雅黑" w:hAnsi="微软雅黑" w:cs="微软雅黑"/>
          <w:kern w:val="0"/>
          <w:sz w:val="22"/>
        </w:rPr>
      </w:pPr>
      <w:r>
        <w:rPr>
          <w:rFonts w:ascii="微软雅黑" w:eastAsia="微软雅黑" w:hAnsi="微软雅黑" w:cs="微软雅黑" w:hint="eastAsia"/>
          <w:kern w:val="0"/>
          <w:sz w:val="22"/>
        </w:rPr>
        <w:t>管理文化市场，指导文化市场执法检查和电影发行放映工作。</w:t>
      </w:r>
    </w:p>
    <w:p w:rsidR="00B93A79" w:rsidRDefault="001C5D3F">
      <w:pPr>
        <w:widowControl/>
        <w:numPr>
          <w:ilvl w:val="0"/>
          <w:numId w:val="1"/>
        </w:numPr>
        <w:spacing w:line="480" w:lineRule="exact"/>
        <w:rPr>
          <w:rFonts w:ascii="微软雅黑" w:eastAsia="微软雅黑" w:hAnsi="微软雅黑" w:cs="微软雅黑"/>
          <w:kern w:val="0"/>
          <w:sz w:val="22"/>
        </w:rPr>
      </w:pPr>
      <w:r>
        <w:rPr>
          <w:rFonts w:ascii="微软雅黑" w:eastAsia="微软雅黑" w:hAnsi="微软雅黑" w:cs="微软雅黑" w:hint="eastAsia"/>
          <w:kern w:val="0"/>
          <w:sz w:val="22"/>
        </w:rPr>
        <w:t>指导艺术教育工作，统筹规划文化艺术、图书资料和艺术教育等方面的科研工作。</w:t>
      </w:r>
    </w:p>
    <w:p w:rsidR="00B93A79" w:rsidRDefault="001C5D3F">
      <w:pPr>
        <w:widowControl/>
        <w:numPr>
          <w:ilvl w:val="0"/>
          <w:numId w:val="1"/>
        </w:numPr>
        <w:spacing w:line="480" w:lineRule="exact"/>
        <w:rPr>
          <w:rFonts w:ascii="微软雅黑" w:eastAsia="微软雅黑" w:hAnsi="微软雅黑" w:cs="微软雅黑"/>
          <w:kern w:val="0"/>
          <w:sz w:val="22"/>
        </w:rPr>
      </w:pPr>
      <w:r>
        <w:rPr>
          <w:rFonts w:ascii="微软雅黑" w:eastAsia="微软雅黑" w:hAnsi="微软雅黑" w:cs="微软雅黑" w:hint="eastAsia"/>
          <w:kern w:val="0"/>
          <w:sz w:val="22"/>
        </w:rPr>
        <w:t>监督管理广播电视节目、卫星电视节目和通过信息网络向公众传播的视听节目。</w:t>
      </w:r>
    </w:p>
    <w:p w:rsidR="00B93A79" w:rsidRDefault="001C5D3F">
      <w:pPr>
        <w:widowControl/>
        <w:spacing w:line="480" w:lineRule="exact"/>
        <w:ind w:firstLineChars="200" w:firstLine="440"/>
        <w:rPr>
          <w:rFonts w:ascii="微软雅黑" w:eastAsia="微软雅黑" w:hAnsi="微软雅黑" w:cs="微软雅黑"/>
          <w:bCs/>
          <w:kern w:val="0"/>
          <w:sz w:val="22"/>
        </w:rPr>
      </w:pPr>
      <w:r>
        <w:rPr>
          <w:rFonts w:ascii="微软雅黑" w:eastAsia="微软雅黑" w:hAnsi="微软雅黑" w:cs="微软雅黑" w:hint="eastAsia"/>
          <w:bCs/>
          <w:kern w:val="0"/>
          <w:sz w:val="22"/>
        </w:rPr>
        <w:t>二、机构设置及决算单位构成</w:t>
      </w:r>
    </w:p>
    <w:p w:rsidR="00B93A79" w:rsidRDefault="001C5D3F">
      <w:pPr>
        <w:widowControl/>
        <w:spacing w:line="480" w:lineRule="exact"/>
        <w:ind w:firstLineChars="200" w:firstLine="440"/>
        <w:rPr>
          <w:rFonts w:ascii="微软雅黑" w:eastAsia="微软雅黑" w:hAnsi="微软雅黑" w:cs="微软雅黑"/>
          <w:kern w:val="0"/>
          <w:sz w:val="22"/>
        </w:rPr>
      </w:pPr>
      <w:r>
        <w:rPr>
          <w:rFonts w:ascii="微软雅黑" w:eastAsia="微软雅黑" w:hAnsi="微软雅黑" w:cs="微软雅黑" w:hint="eastAsia"/>
          <w:kern w:val="0"/>
          <w:sz w:val="22"/>
        </w:rPr>
        <w:t>（一）内设机构设置。文化广播站内设办公室、体育馆、编辑部、财务部、新闻组、信访部。</w:t>
      </w:r>
    </w:p>
    <w:p w:rsidR="00B93A79" w:rsidRDefault="001C5D3F">
      <w:pPr>
        <w:widowControl/>
        <w:spacing w:line="480" w:lineRule="exact"/>
        <w:ind w:firstLineChars="200" w:firstLine="440"/>
        <w:rPr>
          <w:rFonts w:ascii="微软雅黑" w:eastAsia="微软雅黑" w:hAnsi="微软雅黑" w:cs="微软雅黑"/>
          <w:kern w:val="0"/>
          <w:sz w:val="22"/>
        </w:rPr>
      </w:pPr>
      <w:r>
        <w:rPr>
          <w:rFonts w:ascii="微软雅黑" w:eastAsia="微软雅黑" w:hAnsi="微软雅黑" w:cs="微软雅黑" w:hint="eastAsia"/>
          <w:kern w:val="0"/>
          <w:sz w:val="22"/>
        </w:rPr>
        <w:t>（二）决算单位构成。文化广播站2021年也是独立核算的决算部门。</w:t>
      </w:r>
    </w:p>
    <w:p w:rsidR="00B93A79" w:rsidRDefault="00B93A79">
      <w:pPr>
        <w:widowControl/>
        <w:spacing w:line="480" w:lineRule="exact"/>
        <w:ind w:firstLineChars="200" w:firstLine="440"/>
        <w:jc w:val="left"/>
        <w:rPr>
          <w:rFonts w:ascii="微软雅黑" w:eastAsia="微软雅黑" w:hAnsi="微软雅黑" w:cs="微软雅黑"/>
          <w:bCs/>
          <w:kern w:val="0"/>
          <w:sz w:val="22"/>
        </w:rPr>
      </w:pPr>
    </w:p>
    <w:p w:rsidR="00B93A79" w:rsidRDefault="001C5D3F">
      <w:pPr>
        <w:widowControl/>
        <w:numPr>
          <w:ilvl w:val="0"/>
          <w:numId w:val="2"/>
        </w:numPr>
        <w:spacing w:line="480" w:lineRule="exact"/>
        <w:ind w:firstLineChars="200" w:firstLine="440"/>
        <w:jc w:val="left"/>
        <w:rPr>
          <w:rFonts w:ascii="微软雅黑" w:eastAsia="微软雅黑" w:hAnsi="微软雅黑" w:cs="微软雅黑"/>
          <w:bCs/>
          <w:kern w:val="0"/>
          <w:sz w:val="22"/>
        </w:rPr>
      </w:pPr>
      <w:r>
        <w:rPr>
          <w:rFonts w:ascii="微软雅黑" w:eastAsia="微软雅黑" w:hAnsi="微软雅黑" w:cs="微软雅黑" w:hint="eastAsia"/>
          <w:bCs/>
          <w:kern w:val="0"/>
          <w:sz w:val="22"/>
        </w:rPr>
        <w:lastRenderedPageBreak/>
        <w:t>2021年度文化广播站部门决算表（公开表附后）</w:t>
      </w:r>
    </w:p>
    <w:p w:rsidR="00B93A79" w:rsidRDefault="00B93A79">
      <w:pPr>
        <w:widowControl/>
        <w:spacing w:line="480" w:lineRule="exact"/>
        <w:ind w:firstLineChars="200" w:firstLine="440"/>
        <w:rPr>
          <w:rFonts w:ascii="微软雅黑" w:eastAsia="微软雅黑" w:hAnsi="微软雅黑" w:cs="微软雅黑"/>
          <w:bCs/>
          <w:kern w:val="0"/>
          <w:sz w:val="22"/>
        </w:rPr>
      </w:pPr>
    </w:p>
    <w:p w:rsidR="00B93A79" w:rsidRPr="00613D23" w:rsidRDefault="00B93A79">
      <w:pPr>
        <w:widowControl/>
        <w:spacing w:line="480" w:lineRule="exact"/>
        <w:ind w:firstLineChars="200" w:firstLine="440"/>
        <w:rPr>
          <w:rFonts w:ascii="微软雅黑" w:eastAsia="微软雅黑" w:hAnsi="微软雅黑" w:cs="微软雅黑"/>
          <w:bCs/>
          <w:kern w:val="0"/>
          <w:sz w:val="22"/>
        </w:rPr>
      </w:pPr>
    </w:p>
    <w:p w:rsidR="00B93A79" w:rsidRDefault="001C5D3F">
      <w:pPr>
        <w:widowControl/>
        <w:spacing w:line="480" w:lineRule="exact"/>
        <w:ind w:firstLineChars="200" w:firstLine="440"/>
        <w:rPr>
          <w:rFonts w:ascii="微软雅黑" w:eastAsia="微软雅黑" w:hAnsi="微软雅黑" w:cs="微软雅黑"/>
          <w:kern w:val="0"/>
          <w:sz w:val="22"/>
        </w:rPr>
      </w:pPr>
      <w:r>
        <w:rPr>
          <w:rFonts w:ascii="微软雅黑" w:eastAsia="微软雅黑" w:hAnsi="微软雅黑" w:cs="微软雅黑" w:hint="eastAsia"/>
          <w:bCs/>
          <w:kern w:val="0"/>
          <w:sz w:val="22"/>
        </w:rPr>
        <w:t>第三部分 2021年度部门决算情况说明</w:t>
      </w:r>
    </w:p>
    <w:p w:rsidR="00B93A79" w:rsidRDefault="001C5D3F">
      <w:pPr>
        <w:pStyle w:val="Default"/>
        <w:spacing w:line="480" w:lineRule="exact"/>
        <w:ind w:firstLineChars="200" w:firstLine="440"/>
        <w:rPr>
          <w:rFonts w:ascii="微软雅黑" w:eastAsia="微软雅黑" w:hAnsi="微软雅黑" w:cs="微软雅黑"/>
          <w:color w:val="auto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一、收入支出决算总体情况说明</w:t>
      </w:r>
    </w:p>
    <w:p w:rsidR="00B93A79" w:rsidRDefault="001C5D3F">
      <w:pPr>
        <w:pStyle w:val="Default"/>
        <w:spacing w:line="480" w:lineRule="exact"/>
        <w:ind w:firstLineChars="200" w:firstLine="440"/>
        <w:rPr>
          <w:rFonts w:ascii="微软雅黑" w:eastAsia="微软雅黑" w:hAnsi="微软雅黑" w:cs="微软雅黑"/>
          <w:color w:val="auto"/>
          <w:sz w:val="22"/>
          <w:szCs w:val="22"/>
        </w:rPr>
      </w:pPr>
      <w:r>
        <w:rPr>
          <w:rFonts w:ascii="微软雅黑" w:eastAsia="微软雅黑" w:hAnsi="微软雅黑" w:cs="微软雅黑" w:hint="eastAsia"/>
          <w:bCs/>
          <w:color w:val="auto"/>
          <w:sz w:val="22"/>
          <w:szCs w:val="22"/>
        </w:rPr>
        <w:t>2021年度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收入总计202.33万元、支出总计202.33万元。与2021年相比，增加106.58万元，增加111%，主要是因为项目结余资金本年度结算完毕。</w:t>
      </w:r>
    </w:p>
    <w:p w:rsidR="00B93A79" w:rsidRDefault="001C5D3F">
      <w:pPr>
        <w:pStyle w:val="Default"/>
        <w:spacing w:line="480" w:lineRule="exact"/>
        <w:ind w:firstLineChars="200" w:firstLine="440"/>
        <w:rPr>
          <w:rFonts w:ascii="微软雅黑" w:eastAsia="微软雅黑" w:hAnsi="微软雅黑" w:cs="微软雅黑"/>
          <w:color w:val="auto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二、收入决算情况说明</w:t>
      </w:r>
    </w:p>
    <w:p w:rsidR="00B93A79" w:rsidRDefault="001C5D3F">
      <w:pPr>
        <w:pStyle w:val="Default"/>
        <w:spacing w:line="480" w:lineRule="exact"/>
        <w:ind w:firstLineChars="200" w:firstLine="440"/>
        <w:rPr>
          <w:rFonts w:ascii="微软雅黑" w:eastAsia="微软雅黑" w:hAnsi="微软雅黑" w:cs="微软雅黑"/>
          <w:color w:val="auto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本年收入合计202.33万元，其中：财政拨款收入202.33万元，占100%；上级补助收入202.33万元，占100%；事业收入0万元，占0%；经营收入0万元，占0%；附属单位上缴收入0万元，占0%；其他收入0万元，占0%。</w:t>
      </w:r>
    </w:p>
    <w:p w:rsidR="00B93A79" w:rsidRDefault="001C5D3F">
      <w:pPr>
        <w:pStyle w:val="Default"/>
        <w:spacing w:line="480" w:lineRule="exact"/>
        <w:ind w:firstLineChars="200" w:firstLine="440"/>
        <w:rPr>
          <w:rFonts w:ascii="微软雅黑" w:eastAsia="微软雅黑" w:hAnsi="微软雅黑" w:cs="微软雅黑"/>
          <w:color w:val="auto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三、支出决算情况说明</w:t>
      </w:r>
    </w:p>
    <w:p w:rsidR="00B93A79" w:rsidRDefault="001C5D3F">
      <w:pPr>
        <w:pStyle w:val="Default"/>
        <w:spacing w:line="480" w:lineRule="exact"/>
        <w:ind w:firstLineChars="200" w:firstLine="440"/>
        <w:rPr>
          <w:rFonts w:ascii="微软雅黑" w:eastAsia="微软雅黑" w:hAnsi="微软雅黑" w:cs="微软雅黑"/>
          <w:color w:val="auto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本年支出合计202.33万元，其中：基本支出202.33万元，占100%；项目支出0万元，占0%；上缴上级支出0万元，占0%；经营支出0万元，占0%；对附属单位补助支出0万元，占0%。</w:t>
      </w:r>
    </w:p>
    <w:p w:rsidR="00B93A79" w:rsidRDefault="001C5D3F">
      <w:pPr>
        <w:pStyle w:val="Default"/>
        <w:spacing w:line="480" w:lineRule="exact"/>
        <w:ind w:firstLineChars="200" w:firstLine="440"/>
        <w:rPr>
          <w:rFonts w:ascii="微软雅黑" w:eastAsia="微软雅黑" w:hAnsi="微软雅黑" w:cs="微软雅黑"/>
          <w:color w:val="auto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四、财政拨款收入支出决算总体情况说明</w:t>
      </w:r>
    </w:p>
    <w:p w:rsidR="00B93A79" w:rsidRDefault="001C5D3F">
      <w:pPr>
        <w:pStyle w:val="Default"/>
        <w:spacing w:line="480" w:lineRule="exact"/>
        <w:ind w:firstLineChars="200" w:firstLine="440"/>
        <w:rPr>
          <w:rFonts w:ascii="微软雅黑" w:eastAsia="微软雅黑" w:hAnsi="微软雅黑" w:cs="微软雅黑"/>
          <w:color w:val="auto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 xml:space="preserve"> 2021年度财政拨款收入202.33万元、支出总计202.33万元，与2021年相比，增加106.58万元,增加111%，主要是因为项目资金本年度结算完毕。</w:t>
      </w:r>
    </w:p>
    <w:p w:rsidR="00B93A79" w:rsidRDefault="001C5D3F">
      <w:pPr>
        <w:pStyle w:val="Default"/>
        <w:spacing w:line="480" w:lineRule="exact"/>
        <w:ind w:firstLineChars="200" w:firstLine="440"/>
        <w:rPr>
          <w:rFonts w:ascii="微软雅黑" w:eastAsia="微软雅黑" w:hAnsi="微软雅黑" w:cs="微软雅黑"/>
          <w:color w:val="auto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五、一般公共预算财政拨款支出决算情况说明</w:t>
      </w:r>
    </w:p>
    <w:p w:rsidR="00B93A79" w:rsidRDefault="001C5D3F">
      <w:pPr>
        <w:pStyle w:val="Default"/>
        <w:spacing w:line="480" w:lineRule="exact"/>
        <w:ind w:firstLineChars="200" w:firstLine="440"/>
        <w:rPr>
          <w:rFonts w:ascii="微软雅黑" w:eastAsia="微软雅黑" w:hAnsi="微软雅黑" w:cs="微软雅黑"/>
          <w:b/>
          <w:color w:val="auto"/>
          <w:sz w:val="22"/>
          <w:szCs w:val="22"/>
        </w:rPr>
      </w:pPr>
      <w:r>
        <w:rPr>
          <w:rFonts w:ascii="微软雅黑" w:eastAsia="微软雅黑" w:hAnsi="微软雅黑" w:cs="微软雅黑" w:hint="eastAsia"/>
          <w:b/>
          <w:color w:val="auto"/>
          <w:sz w:val="22"/>
          <w:szCs w:val="22"/>
        </w:rPr>
        <w:t>（一）财政拨款支出决算总体情况</w:t>
      </w:r>
    </w:p>
    <w:p w:rsidR="00B93A79" w:rsidRDefault="001C5D3F">
      <w:pPr>
        <w:pStyle w:val="Default"/>
        <w:spacing w:line="480" w:lineRule="exact"/>
        <w:ind w:firstLineChars="200" w:firstLine="440"/>
        <w:rPr>
          <w:rFonts w:ascii="微软雅黑" w:eastAsia="微软雅黑" w:hAnsi="微软雅黑" w:cs="微软雅黑"/>
          <w:color w:val="auto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2021年度财政拨款支出202.33万元，占本年支出合计的100%，与2021年相比，财政拨款支出增加106.58万元，增加111%，主要是因为项目资金本年度结算完毕。</w:t>
      </w:r>
    </w:p>
    <w:p w:rsidR="00B93A79" w:rsidRDefault="001C5D3F">
      <w:pPr>
        <w:pStyle w:val="Default"/>
        <w:spacing w:line="480" w:lineRule="exact"/>
        <w:ind w:firstLineChars="200" w:firstLine="440"/>
        <w:rPr>
          <w:rFonts w:ascii="微软雅黑" w:eastAsia="微软雅黑" w:hAnsi="微软雅黑" w:cs="微软雅黑"/>
          <w:b/>
          <w:color w:val="auto"/>
          <w:sz w:val="22"/>
          <w:szCs w:val="22"/>
        </w:rPr>
      </w:pPr>
      <w:r>
        <w:rPr>
          <w:rFonts w:ascii="微软雅黑" w:eastAsia="微软雅黑" w:hAnsi="微软雅黑" w:cs="微软雅黑" w:hint="eastAsia"/>
          <w:b/>
          <w:color w:val="auto"/>
          <w:sz w:val="22"/>
          <w:szCs w:val="22"/>
        </w:rPr>
        <w:t>（二）财政拨款支出决算结构情况</w:t>
      </w:r>
    </w:p>
    <w:p w:rsidR="00B93A79" w:rsidRDefault="001C5D3F">
      <w:pPr>
        <w:pStyle w:val="Default"/>
        <w:spacing w:line="480" w:lineRule="exact"/>
        <w:ind w:firstLineChars="200" w:firstLine="440"/>
        <w:rPr>
          <w:rFonts w:ascii="微软雅黑" w:eastAsia="微软雅黑" w:hAnsi="微软雅黑" w:cs="微软雅黑"/>
          <w:color w:val="auto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2021年度财政拨款支出202.33万元，主要用于以下方面：一般公共服务（类）支出7.79万元，占4%；文化旅游体育与传媒支出194.54万元，占96%。</w:t>
      </w:r>
    </w:p>
    <w:p w:rsidR="00B93A79" w:rsidRDefault="001C5D3F">
      <w:pPr>
        <w:pStyle w:val="Default"/>
        <w:spacing w:line="480" w:lineRule="exact"/>
        <w:ind w:firstLineChars="200" w:firstLine="440"/>
        <w:rPr>
          <w:rFonts w:ascii="微软雅黑" w:eastAsia="微软雅黑" w:hAnsi="微软雅黑" w:cs="微软雅黑"/>
          <w:b/>
          <w:color w:val="auto"/>
          <w:sz w:val="22"/>
          <w:szCs w:val="22"/>
        </w:rPr>
      </w:pPr>
      <w:r>
        <w:rPr>
          <w:rFonts w:ascii="微软雅黑" w:eastAsia="微软雅黑" w:hAnsi="微软雅黑" w:cs="微软雅黑" w:hint="eastAsia"/>
          <w:b/>
          <w:color w:val="auto"/>
          <w:sz w:val="22"/>
          <w:szCs w:val="22"/>
        </w:rPr>
        <w:t>（三）财政拨款支出决算具体情况</w:t>
      </w:r>
    </w:p>
    <w:p w:rsidR="00B93A79" w:rsidRDefault="001C5D3F">
      <w:pPr>
        <w:pStyle w:val="Default"/>
        <w:spacing w:line="480" w:lineRule="exact"/>
        <w:ind w:firstLineChars="200" w:firstLine="440"/>
        <w:rPr>
          <w:rFonts w:ascii="微软雅黑" w:eastAsia="微软雅黑" w:hAnsi="微软雅黑" w:cs="微软雅黑"/>
          <w:color w:val="auto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2021年度财政拨款支出年初预算数为202.33万元，支出决算数为202.33万元，完成年初预算的100%，其中：</w:t>
      </w:r>
    </w:p>
    <w:p w:rsidR="00B93A79" w:rsidRDefault="001C5D3F">
      <w:pPr>
        <w:pStyle w:val="Default"/>
        <w:spacing w:line="480" w:lineRule="exact"/>
        <w:ind w:firstLineChars="200" w:firstLine="440"/>
        <w:rPr>
          <w:rFonts w:ascii="微软雅黑" w:eastAsia="微软雅黑" w:hAnsi="微软雅黑" w:cs="微软雅黑"/>
          <w:color w:val="auto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1、文化和旅游（款）群众文化（项）为72.35万元。占总支出的35.75%</w:t>
      </w:r>
    </w:p>
    <w:p w:rsidR="00B93A79" w:rsidRDefault="001C5D3F">
      <w:pPr>
        <w:pStyle w:val="Default"/>
        <w:spacing w:line="480" w:lineRule="exact"/>
        <w:ind w:firstLineChars="200" w:firstLine="440"/>
        <w:rPr>
          <w:rFonts w:ascii="微软雅黑" w:eastAsia="微软雅黑" w:hAnsi="微软雅黑" w:cs="微软雅黑"/>
          <w:color w:val="auto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lastRenderedPageBreak/>
        <w:t>2、新闻出版电影（款）电影（项）为16.95万元，占总支出的8.3%。</w:t>
      </w:r>
    </w:p>
    <w:p w:rsidR="00B93A79" w:rsidRDefault="001C5D3F">
      <w:pPr>
        <w:pStyle w:val="Default"/>
        <w:spacing w:line="480" w:lineRule="exact"/>
        <w:ind w:firstLineChars="200" w:firstLine="440"/>
        <w:rPr>
          <w:rFonts w:ascii="微软雅黑" w:eastAsia="微软雅黑" w:hAnsi="微软雅黑" w:cs="微软雅黑"/>
          <w:color w:val="auto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3、广播电视（款）行政运行（项）为105.24万元，占总支出的52.01%。</w:t>
      </w:r>
    </w:p>
    <w:p w:rsidR="00B93A79" w:rsidRDefault="001C5D3F">
      <w:pPr>
        <w:pStyle w:val="Default"/>
        <w:spacing w:line="480" w:lineRule="exact"/>
        <w:ind w:firstLineChars="200" w:firstLine="440"/>
        <w:rPr>
          <w:rFonts w:ascii="微软雅黑" w:eastAsia="微软雅黑" w:hAnsi="微软雅黑" w:cs="微软雅黑"/>
          <w:color w:val="auto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3、广播电视（款）其他广播电视支出（项）为7.79万元，占总支出的3.9%。</w:t>
      </w:r>
    </w:p>
    <w:p w:rsidR="00B93A79" w:rsidRDefault="001C5D3F">
      <w:pPr>
        <w:pStyle w:val="Default"/>
        <w:spacing w:line="480" w:lineRule="exact"/>
        <w:ind w:firstLineChars="200" w:firstLine="440"/>
        <w:rPr>
          <w:rFonts w:ascii="微软雅黑" w:eastAsia="微软雅黑" w:hAnsi="微软雅黑" w:cs="微软雅黑"/>
          <w:color w:val="auto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六、一般公共预算财政拨款基本支出决算情况说明</w:t>
      </w:r>
    </w:p>
    <w:p w:rsidR="00B93A79" w:rsidRDefault="001C5D3F">
      <w:pPr>
        <w:pStyle w:val="Default"/>
        <w:spacing w:line="480" w:lineRule="exact"/>
        <w:ind w:firstLineChars="200" w:firstLine="440"/>
        <w:rPr>
          <w:rFonts w:ascii="微软雅黑" w:eastAsia="微软雅黑" w:hAnsi="微软雅黑" w:cs="微软雅黑"/>
          <w:color w:val="auto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2021年度财政拨款基本支出202.33万元，其中：人员经费82.15万元，</w:t>
      </w:r>
      <w:proofErr w:type="gramStart"/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占基本</w:t>
      </w:r>
      <w:proofErr w:type="gramEnd"/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支出的40.6%,主要包括基本工资、津贴补贴、奖金、伙食补助费；公用经费120.18万元，</w:t>
      </w:r>
      <w:proofErr w:type="gramStart"/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占基本</w:t>
      </w:r>
      <w:proofErr w:type="gramEnd"/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支出的59.4%，主要包括办公费、印刷费、咨询费、手续费，专项材料费，广播电视支出费，体育馆日常维护费等。</w:t>
      </w:r>
    </w:p>
    <w:p w:rsidR="00B93A79" w:rsidRDefault="001C5D3F">
      <w:pPr>
        <w:pStyle w:val="Default"/>
        <w:spacing w:line="480" w:lineRule="exact"/>
        <w:ind w:firstLineChars="200" w:firstLine="440"/>
        <w:rPr>
          <w:rFonts w:ascii="微软雅黑" w:eastAsia="微软雅黑" w:hAnsi="微软雅黑" w:cs="微软雅黑"/>
          <w:color w:val="auto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七、一般公共预算财政拨款三</w:t>
      </w:r>
      <w:proofErr w:type="gramStart"/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公经费</w:t>
      </w:r>
      <w:proofErr w:type="gramEnd"/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支出决算情况说明</w:t>
      </w:r>
    </w:p>
    <w:p w:rsidR="00B93A79" w:rsidRDefault="001C5D3F">
      <w:pPr>
        <w:pStyle w:val="Default"/>
        <w:spacing w:line="480" w:lineRule="exact"/>
        <w:ind w:firstLineChars="200" w:firstLine="440"/>
        <w:rPr>
          <w:rFonts w:ascii="微软雅黑" w:eastAsia="微软雅黑" w:hAnsi="微软雅黑" w:cs="微软雅黑"/>
          <w:b/>
          <w:color w:val="auto"/>
          <w:sz w:val="22"/>
          <w:szCs w:val="22"/>
        </w:rPr>
      </w:pPr>
      <w:r>
        <w:rPr>
          <w:rFonts w:ascii="微软雅黑" w:eastAsia="微软雅黑" w:hAnsi="微软雅黑" w:cs="微软雅黑" w:hint="eastAsia"/>
          <w:b/>
          <w:color w:val="auto"/>
          <w:sz w:val="22"/>
          <w:szCs w:val="22"/>
        </w:rPr>
        <w:t>（一）“三公”经费财政拨款支出决算总体情况说明</w:t>
      </w:r>
    </w:p>
    <w:p w:rsidR="00B93A79" w:rsidRDefault="001C5D3F">
      <w:pPr>
        <w:pStyle w:val="Default"/>
        <w:spacing w:line="480" w:lineRule="exact"/>
        <w:ind w:firstLineChars="200" w:firstLine="440"/>
        <w:rPr>
          <w:rFonts w:ascii="微软雅黑" w:eastAsia="微软雅黑" w:hAnsi="微软雅黑" w:cs="微软雅黑"/>
          <w:color w:val="auto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“三公”经费财政拨款支出预算为5万元，支出决算为3.58 万元，完成预算的71.6%，其中：</w:t>
      </w:r>
    </w:p>
    <w:p w:rsidR="00B93A79" w:rsidRDefault="001C5D3F">
      <w:pPr>
        <w:pStyle w:val="Default"/>
        <w:spacing w:line="480" w:lineRule="exact"/>
        <w:ind w:firstLineChars="200" w:firstLine="440"/>
        <w:rPr>
          <w:rFonts w:ascii="微软雅黑" w:eastAsia="微软雅黑" w:hAnsi="微软雅黑" w:cs="微软雅黑"/>
          <w:color w:val="auto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因公出国（境）费支出预算为0万元，支出决算为0万元，完成预算的0%，与上年相比无差别。</w:t>
      </w:r>
    </w:p>
    <w:p w:rsidR="00B93A79" w:rsidRDefault="001C5D3F">
      <w:pPr>
        <w:pStyle w:val="Default"/>
        <w:spacing w:line="480" w:lineRule="exact"/>
        <w:ind w:firstLineChars="200" w:firstLine="440"/>
        <w:rPr>
          <w:rFonts w:ascii="微软雅黑" w:eastAsia="微软雅黑" w:hAnsi="微软雅黑" w:cs="微软雅黑"/>
          <w:color w:val="auto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公务接待费支出预算5万元，支出决算为3.58万元，完成预算的71.6%，决算数小于年初预算数的主要原因是严格管控三</w:t>
      </w:r>
      <w:proofErr w:type="gramStart"/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公经费</w:t>
      </w:r>
      <w:proofErr w:type="gramEnd"/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的开支，与上年相比增加2.82万元，增加主要原因是支付上年度的费用。</w:t>
      </w:r>
    </w:p>
    <w:p w:rsidR="00B93A79" w:rsidRDefault="001C5D3F">
      <w:pPr>
        <w:pStyle w:val="Default"/>
        <w:spacing w:line="480" w:lineRule="exact"/>
        <w:ind w:firstLineChars="200" w:firstLine="440"/>
        <w:rPr>
          <w:rFonts w:ascii="微软雅黑" w:eastAsia="微软雅黑" w:hAnsi="微软雅黑" w:cs="微软雅黑"/>
          <w:color w:val="auto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公务用车购置费及运行维护费支出预算为0万元，支出决算为0万元，完成预算的0%，与上年相比无变化，无变化的主要原因是本单位没有配公务用车。</w:t>
      </w:r>
    </w:p>
    <w:p w:rsidR="00B93A79" w:rsidRDefault="001C5D3F">
      <w:pPr>
        <w:pStyle w:val="Default"/>
        <w:spacing w:line="480" w:lineRule="exact"/>
        <w:ind w:firstLineChars="200" w:firstLine="440"/>
        <w:rPr>
          <w:rFonts w:ascii="微软雅黑" w:eastAsia="微软雅黑" w:hAnsi="微软雅黑" w:cs="微软雅黑"/>
          <w:b/>
          <w:color w:val="auto"/>
          <w:sz w:val="22"/>
          <w:szCs w:val="22"/>
        </w:rPr>
      </w:pPr>
      <w:r>
        <w:rPr>
          <w:rFonts w:ascii="微软雅黑" w:eastAsia="微软雅黑" w:hAnsi="微软雅黑" w:cs="微软雅黑" w:hint="eastAsia"/>
          <w:b/>
          <w:color w:val="auto"/>
          <w:sz w:val="22"/>
          <w:szCs w:val="22"/>
        </w:rPr>
        <w:t>（二）“三公”经费财政拨款支出决算具体情况说明</w:t>
      </w:r>
    </w:p>
    <w:p w:rsidR="00B93A79" w:rsidRDefault="001C5D3F">
      <w:pPr>
        <w:pStyle w:val="Default"/>
        <w:spacing w:line="480" w:lineRule="exact"/>
        <w:ind w:firstLineChars="200" w:firstLine="440"/>
        <w:rPr>
          <w:rFonts w:ascii="微软雅黑" w:eastAsia="微软雅黑" w:hAnsi="微软雅黑" w:cs="微软雅黑"/>
          <w:color w:val="auto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2021年度“三公”经费财政拨款支出决算中，公务接待费支出决算3.58万元，占100%,因公出国（境）费支出决算0万元，占0%,公务用车购置费及运行维护费支出决算0万元，占0%。其中：</w:t>
      </w:r>
    </w:p>
    <w:p w:rsidR="00B93A79" w:rsidRDefault="001C5D3F">
      <w:pPr>
        <w:pStyle w:val="Default"/>
        <w:spacing w:line="480" w:lineRule="exact"/>
        <w:ind w:firstLineChars="200" w:firstLine="440"/>
        <w:rPr>
          <w:rFonts w:ascii="微软雅黑" w:eastAsia="微软雅黑" w:hAnsi="微软雅黑" w:cs="微软雅黑"/>
          <w:b/>
          <w:color w:val="auto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1、因公出国（境）费支出决算为0万元，全年安排因公出国（境）团组0个，累计0人次。</w:t>
      </w:r>
    </w:p>
    <w:p w:rsidR="00B93A79" w:rsidRDefault="001C5D3F">
      <w:pPr>
        <w:pStyle w:val="Default"/>
        <w:spacing w:line="480" w:lineRule="exact"/>
        <w:ind w:firstLineChars="200" w:firstLine="440"/>
        <w:rPr>
          <w:rFonts w:ascii="微软雅黑" w:eastAsia="微软雅黑" w:hAnsi="微软雅黑" w:cs="微软雅黑"/>
          <w:color w:val="auto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2、公务接待费支出决算为3.58万元，全年共接待来访团组42个、来宾322人次，主要是广告宣传，电视台宣传活动。</w:t>
      </w:r>
    </w:p>
    <w:p w:rsidR="00B93A79" w:rsidRDefault="001C5D3F">
      <w:pPr>
        <w:spacing w:line="480" w:lineRule="exact"/>
        <w:ind w:firstLineChars="200" w:firstLine="440"/>
        <w:rPr>
          <w:rFonts w:ascii="微软雅黑" w:eastAsia="微软雅黑" w:hAnsi="微软雅黑" w:cs="微软雅黑"/>
          <w:kern w:val="0"/>
          <w:sz w:val="22"/>
        </w:rPr>
      </w:pPr>
      <w:r>
        <w:rPr>
          <w:rFonts w:ascii="微软雅黑" w:eastAsia="微软雅黑" w:hAnsi="微软雅黑" w:cs="微软雅黑" w:hint="eastAsia"/>
          <w:sz w:val="22"/>
        </w:rPr>
        <w:t>3、公务用车购置费及运行维护费支出决算为0万元，其中：公务用车购置费0万元，公务用车运行维护费0万元，没有支出，截止2021年 12月31日，我单位开支</w:t>
      </w:r>
      <w:r>
        <w:rPr>
          <w:rFonts w:ascii="微软雅黑" w:eastAsia="微软雅黑" w:hAnsi="微软雅黑" w:cs="微软雅黑" w:hint="eastAsia"/>
          <w:sz w:val="22"/>
        </w:rPr>
        <w:lastRenderedPageBreak/>
        <w:t>财政拨款的公务用车保有量为0辆。</w:t>
      </w:r>
    </w:p>
    <w:p w:rsidR="00B93A79" w:rsidRDefault="001C5D3F">
      <w:pPr>
        <w:pStyle w:val="Default"/>
        <w:spacing w:line="480" w:lineRule="exact"/>
        <w:ind w:firstLineChars="200" w:firstLine="440"/>
        <w:rPr>
          <w:rFonts w:ascii="微软雅黑" w:eastAsia="微软雅黑" w:hAnsi="微软雅黑" w:cs="微软雅黑"/>
          <w:color w:val="auto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八、政府性基金预算收入支出决算情况</w:t>
      </w:r>
    </w:p>
    <w:p w:rsidR="00B93A79" w:rsidRDefault="001C5D3F">
      <w:pPr>
        <w:pStyle w:val="Default"/>
        <w:spacing w:line="480" w:lineRule="exact"/>
        <w:ind w:firstLineChars="200" w:firstLine="440"/>
        <w:rPr>
          <w:rFonts w:ascii="微软雅黑" w:eastAsia="微软雅黑" w:hAnsi="微软雅黑" w:cs="微软雅黑"/>
          <w:color w:val="auto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2021年度政府性基金预算财政拨款收入0万元；年初结转和结余0万元；支出0万元，其中基本支出0万元，项目支出0万元；年末结转和结余0万元。</w:t>
      </w:r>
    </w:p>
    <w:p w:rsidR="00B93A79" w:rsidRDefault="001C5D3F">
      <w:pPr>
        <w:pStyle w:val="Default"/>
        <w:spacing w:line="480" w:lineRule="exact"/>
        <w:ind w:firstLineChars="200" w:firstLine="440"/>
        <w:rPr>
          <w:rFonts w:ascii="微软雅黑" w:eastAsia="微软雅黑" w:hAnsi="微软雅黑" w:cs="微软雅黑"/>
          <w:color w:val="auto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九、国有资本经营预算财政拨款支出决算表</w:t>
      </w:r>
    </w:p>
    <w:p w:rsidR="00B93A79" w:rsidRDefault="001C5D3F">
      <w:pPr>
        <w:pStyle w:val="Default"/>
        <w:spacing w:line="480" w:lineRule="exact"/>
        <w:ind w:firstLineChars="250" w:firstLine="550"/>
        <w:rPr>
          <w:rFonts w:ascii="微软雅黑" w:eastAsia="微软雅黑" w:hAnsi="微软雅黑" w:cs="微软雅黑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无。</w:t>
      </w:r>
    </w:p>
    <w:p w:rsidR="00B93A79" w:rsidRDefault="001C5D3F">
      <w:pPr>
        <w:pStyle w:val="Default"/>
        <w:spacing w:line="480" w:lineRule="exact"/>
        <w:ind w:firstLineChars="200" w:firstLine="440"/>
        <w:rPr>
          <w:rFonts w:ascii="微软雅黑" w:eastAsia="微软雅黑" w:hAnsi="微软雅黑" w:cs="微软雅黑"/>
          <w:color w:val="auto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十、关于2021年度预算绩效情况说明</w:t>
      </w:r>
    </w:p>
    <w:p w:rsidR="00B93A79" w:rsidRDefault="001C5D3F">
      <w:pPr>
        <w:pStyle w:val="Default"/>
        <w:spacing w:line="480" w:lineRule="exact"/>
        <w:ind w:firstLineChars="200" w:firstLine="440"/>
        <w:rPr>
          <w:rFonts w:ascii="微软雅黑" w:eastAsia="微软雅黑" w:hAnsi="微软雅黑" w:cs="微软雅黑"/>
          <w:color w:val="auto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本部门预算绩效管理开展情况、绩效目标和绩效评价报告等已按照要求公开，单位评级等级为合格。</w:t>
      </w:r>
    </w:p>
    <w:p w:rsidR="00B93A79" w:rsidRDefault="001C5D3F">
      <w:pPr>
        <w:pStyle w:val="Default"/>
        <w:spacing w:line="480" w:lineRule="exact"/>
        <w:ind w:firstLineChars="200" w:firstLine="440"/>
        <w:rPr>
          <w:rFonts w:ascii="微软雅黑" w:eastAsia="微软雅黑" w:hAnsi="微软雅黑" w:cs="微软雅黑"/>
          <w:color w:val="auto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十一、其他重要事项情况说明</w:t>
      </w:r>
    </w:p>
    <w:p w:rsidR="00B93A79" w:rsidRDefault="001C5D3F">
      <w:pPr>
        <w:spacing w:line="480" w:lineRule="exact"/>
        <w:ind w:firstLineChars="200" w:firstLine="440"/>
        <w:rPr>
          <w:rFonts w:ascii="微软雅黑" w:eastAsia="微软雅黑" w:hAnsi="微软雅黑" w:cs="微软雅黑"/>
          <w:b/>
          <w:kern w:val="0"/>
          <w:sz w:val="22"/>
        </w:rPr>
      </w:pPr>
      <w:r>
        <w:rPr>
          <w:rFonts w:ascii="微软雅黑" w:eastAsia="微软雅黑" w:hAnsi="微软雅黑" w:cs="微软雅黑" w:hint="eastAsia"/>
          <w:b/>
          <w:kern w:val="0"/>
          <w:sz w:val="22"/>
        </w:rPr>
        <w:t>（一）机关运行经费支出情况</w:t>
      </w:r>
    </w:p>
    <w:p w:rsidR="00B93A79" w:rsidRDefault="001C5D3F">
      <w:pPr>
        <w:spacing w:line="480" w:lineRule="exact"/>
        <w:ind w:firstLineChars="200" w:firstLine="440"/>
        <w:rPr>
          <w:rFonts w:ascii="微软雅黑" w:eastAsia="微软雅黑" w:hAnsi="微软雅黑" w:cs="微软雅黑"/>
          <w:kern w:val="0"/>
          <w:sz w:val="22"/>
        </w:rPr>
      </w:pPr>
      <w:r>
        <w:rPr>
          <w:rFonts w:ascii="微软雅黑" w:eastAsia="微软雅黑" w:hAnsi="微软雅黑" w:cs="微软雅黑" w:hint="eastAsia"/>
          <w:kern w:val="0"/>
          <w:sz w:val="22"/>
        </w:rPr>
        <w:t>本部门2021年度机关运行经费支出202.33万元，比年初预算数增加10万元，增长10%。主要原因是：体育馆维护费增加。</w:t>
      </w:r>
    </w:p>
    <w:p w:rsidR="00B93A79" w:rsidRDefault="001C5D3F">
      <w:pPr>
        <w:spacing w:line="480" w:lineRule="exact"/>
        <w:ind w:firstLineChars="200" w:firstLine="440"/>
        <w:rPr>
          <w:rFonts w:ascii="微软雅黑" w:eastAsia="微软雅黑" w:hAnsi="微软雅黑" w:cs="微软雅黑"/>
          <w:b/>
          <w:kern w:val="0"/>
          <w:sz w:val="22"/>
        </w:rPr>
      </w:pPr>
      <w:r>
        <w:rPr>
          <w:rFonts w:ascii="微软雅黑" w:eastAsia="微软雅黑" w:hAnsi="微软雅黑" w:cs="微软雅黑" w:hint="eastAsia"/>
          <w:b/>
          <w:kern w:val="0"/>
          <w:sz w:val="22"/>
        </w:rPr>
        <w:t>（二）一般性支出情况</w:t>
      </w:r>
    </w:p>
    <w:p w:rsidR="00B93A79" w:rsidRDefault="001C5D3F">
      <w:pPr>
        <w:spacing w:line="480" w:lineRule="exact"/>
        <w:ind w:firstLineChars="200" w:firstLine="440"/>
        <w:rPr>
          <w:rFonts w:ascii="微软雅黑" w:eastAsia="微软雅黑" w:hAnsi="微软雅黑" w:cs="微软雅黑"/>
          <w:kern w:val="0"/>
          <w:sz w:val="22"/>
        </w:rPr>
      </w:pPr>
      <w:r>
        <w:rPr>
          <w:rFonts w:ascii="微软雅黑" w:eastAsia="微软雅黑" w:hAnsi="微软雅黑" w:cs="微软雅黑" w:hint="eastAsia"/>
          <w:kern w:val="0"/>
          <w:sz w:val="22"/>
        </w:rPr>
        <w:t>2021年 本部门开支会议费0万元。</w:t>
      </w:r>
    </w:p>
    <w:p w:rsidR="00B93A79" w:rsidRDefault="001C5D3F">
      <w:pPr>
        <w:spacing w:line="480" w:lineRule="exact"/>
        <w:ind w:firstLineChars="200" w:firstLine="440"/>
        <w:rPr>
          <w:rFonts w:ascii="微软雅黑" w:eastAsia="微软雅黑" w:hAnsi="微软雅黑" w:cs="微软雅黑"/>
          <w:b/>
          <w:kern w:val="0"/>
          <w:sz w:val="22"/>
        </w:rPr>
      </w:pPr>
      <w:r>
        <w:rPr>
          <w:rFonts w:ascii="微软雅黑" w:eastAsia="微软雅黑" w:hAnsi="微软雅黑" w:cs="微软雅黑" w:hint="eastAsia"/>
          <w:b/>
          <w:kern w:val="0"/>
          <w:sz w:val="22"/>
        </w:rPr>
        <w:t>（三）政府采购支出情况</w:t>
      </w:r>
    </w:p>
    <w:p w:rsidR="00B93A79" w:rsidRDefault="001C5D3F">
      <w:pPr>
        <w:spacing w:line="480" w:lineRule="exact"/>
        <w:ind w:firstLineChars="200" w:firstLine="440"/>
        <w:rPr>
          <w:rFonts w:ascii="微软雅黑" w:eastAsia="微软雅黑" w:hAnsi="微软雅黑" w:cs="微软雅黑"/>
          <w:kern w:val="0"/>
          <w:sz w:val="22"/>
        </w:rPr>
      </w:pPr>
      <w:r>
        <w:rPr>
          <w:rFonts w:ascii="微软雅黑" w:eastAsia="微软雅黑" w:hAnsi="微软雅黑" w:cs="微软雅黑" w:hint="eastAsia"/>
          <w:kern w:val="0"/>
          <w:sz w:val="22"/>
        </w:rPr>
        <w:t>本部门2021年度政府采购支出总额3万元，其中：政府采购货物支出3万元、政府采购工程支出0万元、政府采购服务支出0万元。授予中小企业合同金额0万元，占政府采购支出总额的0%，其中：授予小</w:t>
      </w:r>
      <w:proofErr w:type="gramStart"/>
      <w:r>
        <w:rPr>
          <w:rFonts w:ascii="微软雅黑" w:eastAsia="微软雅黑" w:hAnsi="微软雅黑" w:cs="微软雅黑" w:hint="eastAsia"/>
          <w:kern w:val="0"/>
          <w:sz w:val="22"/>
        </w:rPr>
        <w:t>微企业</w:t>
      </w:r>
      <w:proofErr w:type="gramEnd"/>
      <w:r>
        <w:rPr>
          <w:rFonts w:ascii="微软雅黑" w:eastAsia="微软雅黑" w:hAnsi="微软雅黑" w:cs="微软雅黑" w:hint="eastAsia"/>
          <w:kern w:val="0"/>
          <w:sz w:val="22"/>
        </w:rPr>
        <w:t>合同金额0万元，占政府采购支出总额的0%。</w:t>
      </w:r>
    </w:p>
    <w:p w:rsidR="00B93A79" w:rsidRDefault="001C5D3F">
      <w:pPr>
        <w:spacing w:line="480" w:lineRule="exact"/>
        <w:ind w:firstLineChars="200" w:firstLine="440"/>
        <w:rPr>
          <w:rFonts w:ascii="微软雅黑" w:eastAsia="微软雅黑" w:hAnsi="微软雅黑" w:cs="微软雅黑"/>
          <w:b/>
          <w:kern w:val="0"/>
          <w:sz w:val="22"/>
        </w:rPr>
      </w:pPr>
      <w:r>
        <w:rPr>
          <w:rFonts w:ascii="微软雅黑" w:eastAsia="微软雅黑" w:hAnsi="微软雅黑" w:cs="微软雅黑" w:hint="eastAsia"/>
          <w:b/>
          <w:kern w:val="0"/>
          <w:sz w:val="22"/>
        </w:rPr>
        <w:t>（四）国有资产占用情况</w:t>
      </w:r>
    </w:p>
    <w:p w:rsidR="00B93A79" w:rsidRDefault="001C5D3F">
      <w:pPr>
        <w:spacing w:line="480" w:lineRule="exact"/>
        <w:ind w:firstLineChars="200" w:firstLine="440"/>
        <w:rPr>
          <w:rFonts w:ascii="微软雅黑" w:eastAsia="微软雅黑" w:hAnsi="微软雅黑" w:cs="微软雅黑"/>
          <w:kern w:val="0"/>
          <w:sz w:val="22"/>
        </w:rPr>
      </w:pPr>
      <w:r>
        <w:rPr>
          <w:rFonts w:ascii="微软雅黑" w:eastAsia="微软雅黑" w:hAnsi="微软雅黑" w:cs="微软雅黑" w:hint="eastAsia"/>
          <w:kern w:val="0"/>
          <w:sz w:val="22"/>
        </w:rPr>
        <w:t>截至2021年12月31日，本单位共有车辆0辆，其中，领导干部用车0辆、机要通信用车0辆、应急保障用车0辆执法执勤用车0辆、特种专业技术用车0辆、其他用车0辆单位价值50万元以上通用设备0台（套）；单位价值100万元以上专用设备0台（套）。</w:t>
      </w:r>
    </w:p>
    <w:p w:rsidR="00B93A79" w:rsidRDefault="001C5D3F">
      <w:pPr>
        <w:widowControl/>
        <w:spacing w:line="480" w:lineRule="exact"/>
        <w:jc w:val="center"/>
        <w:rPr>
          <w:rFonts w:ascii="微软雅黑" w:eastAsia="微软雅黑" w:hAnsi="微软雅黑" w:cs="微软雅黑"/>
          <w:bCs/>
          <w:kern w:val="0"/>
          <w:sz w:val="22"/>
        </w:rPr>
      </w:pPr>
      <w:r>
        <w:rPr>
          <w:rFonts w:ascii="微软雅黑" w:eastAsia="微软雅黑" w:hAnsi="微软雅黑" w:cs="微软雅黑" w:hint="eastAsia"/>
          <w:bCs/>
          <w:kern w:val="0"/>
          <w:sz w:val="22"/>
        </w:rPr>
        <w:t>第四部分 名词解释</w:t>
      </w:r>
    </w:p>
    <w:p w:rsidR="00B93A79" w:rsidRDefault="001C5D3F">
      <w:pPr>
        <w:widowControl/>
        <w:spacing w:line="480" w:lineRule="exact"/>
        <w:jc w:val="left"/>
        <w:rPr>
          <w:rFonts w:ascii="微软雅黑" w:eastAsia="微软雅黑" w:hAnsi="微软雅黑" w:cs="微软雅黑"/>
          <w:b/>
          <w:bCs/>
          <w:kern w:val="0"/>
          <w:sz w:val="22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2"/>
        </w:rPr>
        <w:t>财政拨款收入：</w:t>
      </w:r>
      <w:proofErr w:type="gramStart"/>
      <w:r>
        <w:rPr>
          <w:rFonts w:ascii="微软雅黑" w:eastAsia="微软雅黑" w:hAnsi="微软雅黑" w:cs="微软雅黑" w:hint="eastAsia"/>
          <w:kern w:val="0"/>
          <w:sz w:val="22"/>
        </w:rPr>
        <w:t>财政部门核拨给</w:t>
      </w:r>
      <w:proofErr w:type="gramEnd"/>
      <w:r>
        <w:rPr>
          <w:rFonts w:ascii="微软雅黑" w:eastAsia="微软雅黑" w:hAnsi="微软雅黑" w:cs="微软雅黑" w:hint="eastAsia"/>
          <w:kern w:val="0"/>
          <w:sz w:val="22"/>
        </w:rPr>
        <w:t>单位的财政预算资金。</w:t>
      </w:r>
    </w:p>
    <w:p w:rsidR="00B93A79" w:rsidRDefault="001C5D3F">
      <w:pPr>
        <w:widowControl/>
        <w:spacing w:line="480" w:lineRule="exact"/>
        <w:jc w:val="left"/>
        <w:rPr>
          <w:rFonts w:ascii="微软雅黑" w:eastAsia="微软雅黑" w:hAnsi="微软雅黑" w:cs="微软雅黑"/>
          <w:kern w:val="0"/>
          <w:sz w:val="22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2"/>
        </w:rPr>
        <w:t>事业收入：</w:t>
      </w:r>
      <w:r>
        <w:rPr>
          <w:rFonts w:ascii="微软雅黑" w:eastAsia="微软雅黑" w:hAnsi="微软雅黑" w:cs="微软雅黑" w:hint="eastAsia"/>
          <w:kern w:val="0"/>
          <w:sz w:val="22"/>
        </w:rPr>
        <w:t>中央和地方各部门所属事业单位的业务收入上缴国家预算的资金。</w:t>
      </w:r>
    </w:p>
    <w:p w:rsidR="00B93A79" w:rsidRDefault="001C5D3F">
      <w:pPr>
        <w:widowControl/>
        <w:spacing w:line="480" w:lineRule="exact"/>
        <w:jc w:val="left"/>
        <w:rPr>
          <w:rFonts w:ascii="微软雅黑" w:eastAsia="微软雅黑" w:hAnsi="微软雅黑" w:cs="微软雅黑"/>
          <w:kern w:val="0"/>
          <w:sz w:val="22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2"/>
        </w:rPr>
        <w:t>其他收入：</w:t>
      </w:r>
      <w:r>
        <w:rPr>
          <w:rFonts w:ascii="微软雅黑" w:eastAsia="微软雅黑" w:hAnsi="微软雅黑" w:cs="微软雅黑" w:hint="eastAsia"/>
          <w:kern w:val="0"/>
          <w:sz w:val="22"/>
        </w:rPr>
        <w:t>企业取得的除上述各项收入以外的其他收入。</w:t>
      </w:r>
    </w:p>
    <w:p w:rsidR="00B93A79" w:rsidRDefault="001C5D3F">
      <w:pPr>
        <w:widowControl/>
        <w:spacing w:line="480" w:lineRule="exact"/>
        <w:jc w:val="left"/>
        <w:rPr>
          <w:rFonts w:ascii="微软雅黑" w:eastAsia="微软雅黑" w:hAnsi="微软雅黑" w:cs="微软雅黑"/>
          <w:kern w:val="0"/>
          <w:sz w:val="22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2"/>
        </w:rPr>
        <w:lastRenderedPageBreak/>
        <w:t>年初结转和结余：</w:t>
      </w:r>
      <w:r>
        <w:rPr>
          <w:rFonts w:ascii="微软雅黑" w:eastAsia="微软雅黑" w:hAnsi="微软雅黑" w:cs="微软雅黑" w:hint="eastAsia"/>
          <w:kern w:val="0"/>
          <w:sz w:val="22"/>
        </w:rPr>
        <w:t>结余是事业单位在一定期间各项收入与支出相抵后的余额，一般指在年初、月初等进行结账时的核算结果。结转是期末结账时将某一账户的余额转入另一账户。</w:t>
      </w:r>
    </w:p>
    <w:p w:rsidR="00B93A79" w:rsidRDefault="001C5D3F">
      <w:pPr>
        <w:widowControl/>
        <w:spacing w:line="480" w:lineRule="exact"/>
        <w:jc w:val="left"/>
        <w:rPr>
          <w:rFonts w:ascii="微软雅黑" w:eastAsia="微软雅黑" w:hAnsi="微软雅黑" w:cs="微软雅黑"/>
          <w:kern w:val="0"/>
          <w:sz w:val="22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2"/>
        </w:rPr>
        <w:t>年未结转和结余：</w:t>
      </w:r>
      <w:r>
        <w:rPr>
          <w:rFonts w:ascii="微软雅黑" w:eastAsia="微软雅黑" w:hAnsi="微软雅黑" w:cs="微软雅黑" w:hint="eastAsia"/>
          <w:kern w:val="0"/>
          <w:sz w:val="22"/>
        </w:rPr>
        <w:t>结余是事业单位在一定期间各项收入与支出相抵后的余额，一般指在年末、月终等进行结账时的核算结果。结转是期末结账时将某一账户的余额转入另一账户。</w:t>
      </w:r>
    </w:p>
    <w:p w:rsidR="00B93A79" w:rsidRDefault="001C5D3F">
      <w:pPr>
        <w:widowControl/>
        <w:spacing w:line="480" w:lineRule="exact"/>
        <w:jc w:val="left"/>
        <w:rPr>
          <w:rFonts w:ascii="微软雅黑" w:eastAsia="微软雅黑" w:hAnsi="微软雅黑" w:cs="微软雅黑"/>
          <w:kern w:val="0"/>
          <w:sz w:val="22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2"/>
        </w:rPr>
        <w:t>基本支出：</w:t>
      </w:r>
      <w:r>
        <w:rPr>
          <w:rFonts w:ascii="微软雅黑" w:eastAsia="微软雅黑" w:hAnsi="微软雅黑" w:cs="微软雅黑" w:hint="eastAsia"/>
          <w:kern w:val="0"/>
          <w:sz w:val="22"/>
        </w:rPr>
        <w:t>包括人员工资性支出和公用经费支出，即为保障单位正常运转和人员正常上班的经费支出。</w:t>
      </w:r>
    </w:p>
    <w:p w:rsidR="00B93A79" w:rsidRDefault="001C5D3F">
      <w:pPr>
        <w:widowControl/>
        <w:spacing w:line="480" w:lineRule="exact"/>
        <w:rPr>
          <w:rFonts w:ascii="微软雅黑" w:eastAsia="微软雅黑" w:hAnsi="微软雅黑" w:cs="微软雅黑"/>
          <w:kern w:val="0"/>
          <w:sz w:val="22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2"/>
        </w:rPr>
        <w:t>项目支出：</w:t>
      </w:r>
      <w:r>
        <w:rPr>
          <w:rFonts w:ascii="微软雅黑" w:eastAsia="微软雅黑" w:hAnsi="微软雅黑" w:cs="微软雅黑" w:hint="eastAsia"/>
          <w:kern w:val="0"/>
          <w:sz w:val="22"/>
        </w:rPr>
        <w:t>行政单位为完成特定的工作任务或事业发展目标，在基本的预算支出以外，财政预算专项安排的支出，包括大型购置，大型修缮，专项课题等，要求专款专用。</w:t>
      </w:r>
    </w:p>
    <w:p w:rsidR="00B93A79" w:rsidRDefault="001C5D3F">
      <w:pPr>
        <w:widowControl/>
        <w:spacing w:line="600" w:lineRule="exac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第五部分 2021年度文化广播站部门整体支出绩效自评报告</w:t>
      </w:r>
    </w:p>
    <w:p w:rsidR="00B93A79" w:rsidRDefault="001C5D3F">
      <w:pPr>
        <w:spacing w:line="600" w:lineRule="exact"/>
        <w:ind w:firstLineChars="200" w:firstLine="440"/>
        <w:rPr>
          <w:rFonts w:ascii="微软雅黑" w:eastAsia="微软雅黑" w:hAnsi="微软雅黑" w:cs="微软雅黑"/>
          <w:sz w:val="22"/>
        </w:rPr>
      </w:pPr>
      <w:r>
        <w:rPr>
          <w:rFonts w:ascii="微软雅黑" w:eastAsia="微软雅黑" w:hAnsi="微软雅黑" w:cs="微软雅黑" w:hint="eastAsia"/>
          <w:sz w:val="22"/>
        </w:rPr>
        <w:t>一、基本情况</w:t>
      </w:r>
    </w:p>
    <w:p w:rsidR="00B93A79" w:rsidRDefault="001C5D3F">
      <w:pPr>
        <w:spacing w:line="600" w:lineRule="exact"/>
        <w:ind w:firstLineChars="200" w:firstLine="440"/>
        <w:rPr>
          <w:rFonts w:ascii="微软雅黑" w:eastAsia="微软雅黑" w:hAnsi="微软雅黑" w:cs="微软雅黑"/>
          <w:sz w:val="22"/>
        </w:rPr>
      </w:pPr>
      <w:r>
        <w:rPr>
          <w:rFonts w:ascii="微软雅黑" w:eastAsia="微软雅黑" w:hAnsi="微软雅黑" w:cs="微软雅黑" w:hint="eastAsia"/>
          <w:sz w:val="22"/>
        </w:rPr>
        <w:t>（一）部门（单位）基本情况</w:t>
      </w:r>
    </w:p>
    <w:p w:rsidR="00B93A79" w:rsidRDefault="001C5D3F">
      <w:pPr>
        <w:numPr>
          <w:ilvl w:val="0"/>
          <w:numId w:val="3"/>
        </w:numPr>
        <w:spacing w:line="600" w:lineRule="exact"/>
        <w:ind w:firstLineChars="200" w:firstLine="440"/>
        <w:rPr>
          <w:rFonts w:ascii="微软雅黑" w:eastAsia="微软雅黑" w:hAnsi="微软雅黑" w:cs="微软雅黑"/>
          <w:sz w:val="22"/>
        </w:rPr>
      </w:pPr>
      <w:r>
        <w:rPr>
          <w:rFonts w:ascii="微软雅黑" w:eastAsia="微软雅黑" w:hAnsi="微软雅黑" w:cs="微软雅黑" w:hint="eastAsia"/>
          <w:sz w:val="22"/>
        </w:rPr>
        <w:t>机构设置：本单位设办公室，体育馆，编辑部，财务室，文化馆。</w:t>
      </w:r>
    </w:p>
    <w:p w:rsidR="00B93A79" w:rsidRDefault="001C5D3F">
      <w:pPr>
        <w:numPr>
          <w:ilvl w:val="0"/>
          <w:numId w:val="3"/>
        </w:numPr>
        <w:spacing w:line="600" w:lineRule="exact"/>
        <w:ind w:firstLineChars="200" w:firstLine="440"/>
        <w:rPr>
          <w:rFonts w:ascii="微软雅黑" w:eastAsia="微软雅黑" w:hAnsi="微软雅黑" w:cs="微软雅黑"/>
          <w:sz w:val="22"/>
        </w:rPr>
      </w:pPr>
      <w:r>
        <w:rPr>
          <w:rFonts w:ascii="微软雅黑" w:eastAsia="微软雅黑" w:hAnsi="微软雅黑" w:cs="微软雅黑" w:hint="eastAsia"/>
          <w:sz w:val="22"/>
        </w:rPr>
        <w:t>人员编制情况：编制人数16人，在职人员16人。</w:t>
      </w:r>
    </w:p>
    <w:p w:rsidR="00B93A79" w:rsidRDefault="001C5D3F">
      <w:pPr>
        <w:spacing w:line="600" w:lineRule="exact"/>
        <w:ind w:firstLineChars="200" w:firstLine="440"/>
        <w:rPr>
          <w:rFonts w:ascii="微软雅黑" w:eastAsia="微软雅黑" w:hAnsi="微软雅黑" w:cs="微软雅黑"/>
          <w:sz w:val="22"/>
        </w:rPr>
      </w:pPr>
      <w:r>
        <w:rPr>
          <w:rFonts w:ascii="微软雅黑" w:eastAsia="微软雅黑" w:hAnsi="微软雅黑" w:cs="微软雅黑" w:hint="eastAsia"/>
          <w:sz w:val="22"/>
        </w:rPr>
        <w:t>（二）部门（单位）年度整体支出绩效目标，项目支出绩效目标</w:t>
      </w:r>
    </w:p>
    <w:p w:rsidR="00B93A79" w:rsidRDefault="001C5D3F">
      <w:pPr>
        <w:pStyle w:val="ListParagraph1"/>
        <w:spacing w:line="600" w:lineRule="exact"/>
        <w:ind w:firstLine="440"/>
        <w:rPr>
          <w:rFonts w:ascii="微软雅黑" w:eastAsia="微软雅黑" w:hAnsi="微软雅黑" w:cs="微软雅黑"/>
          <w:sz w:val="22"/>
          <w:szCs w:val="22"/>
        </w:rPr>
      </w:pPr>
      <w:r>
        <w:rPr>
          <w:rFonts w:ascii="微软雅黑" w:eastAsia="微软雅黑" w:hAnsi="微软雅黑" w:cs="微软雅黑" w:hint="eastAsia"/>
          <w:sz w:val="22"/>
          <w:szCs w:val="22"/>
        </w:rPr>
        <w:t>二、一般公共预算支出情况</w:t>
      </w:r>
    </w:p>
    <w:p w:rsidR="00B93A79" w:rsidRDefault="001C5D3F">
      <w:pPr>
        <w:pStyle w:val="ListParagraph1"/>
        <w:spacing w:line="600" w:lineRule="exact"/>
        <w:ind w:firstLine="440"/>
        <w:rPr>
          <w:rFonts w:ascii="微软雅黑" w:eastAsia="微软雅黑" w:hAnsi="微软雅黑" w:cs="微软雅黑"/>
          <w:sz w:val="22"/>
          <w:szCs w:val="22"/>
        </w:rPr>
      </w:pPr>
      <w:r>
        <w:rPr>
          <w:rFonts w:ascii="微软雅黑" w:eastAsia="微软雅黑" w:hAnsi="微软雅黑" w:cs="微软雅黑" w:hint="eastAsia"/>
          <w:sz w:val="22"/>
          <w:szCs w:val="22"/>
        </w:rPr>
        <w:t>（一）基本支出情况</w:t>
      </w:r>
    </w:p>
    <w:p w:rsidR="00B93A79" w:rsidRDefault="001C5D3F">
      <w:pPr>
        <w:pStyle w:val="ListParagraph1"/>
        <w:numPr>
          <w:ilvl w:val="0"/>
          <w:numId w:val="4"/>
        </w:numPr>
        <w:spacing w:line="600" w:lineRule="exact"/>
        <w:ind w:firstLine="440"/>
        <w:rPr>
          <w:rFonts w:ascii="微软雅黑" w:eastAsia="微软雅黑" w:hAnsi="微软雅黑" w:cs="微软雅黑"/>
          <w:sz w:val="22"/>
          <w:szCs w:val="22"/>
        </w:rPr>
      </w:pPr>
      <w:r>
        <w:rPr>
          <w:rFonts w:ascii="微软雅黑" w:eastAsia="微软雅黑" w:hAnsi="微软雅黑" w:cs="微软雅黑" w:hint="eastAsia"/>
          <w:sz w:val="22"/>
          <w:szCs w:val="22"/>
        </w:rPr>
        <w:t>总收支。2021年度年初结转和结余0万元，本年收入202.33万元，本年支出202.33万元，其中：工资福利支出70.15万元，对个人和家庭的补助为12万元，商品和服务支出为120.18万元，项目支出0万元。使用非财政拨款结余0万元，结余分配0万元，年末结转和结余0万元。</w:t>
      </w:r>
    </w:p>
    <w:p w:rsidR="00B93A79" w:rsidRDefault="001C5D3F">
      <w:pPr>
        <w:pStyle w:val="ListParagraph1"/>
        <w:numPr>
          <w:ilvl w:val="0"/>
          <w:numId w:val="4"/>
        </w:numPr>
        <w:spacing w:line="600" w:lineRule="exact"/>
        <w:ind w:firstLine="440"/>
        <w:rPr>
          <w:rFonts w:ascii="微软雅黑" w:eastAsia="微软雅黑" w:hAnsi="微软雅黑" w:cs="微软雅黑"/>
          <w:sz w:val="22"/>
          <w:szCs w:val="22"/>
        </w:rPr>
      </w:pPr>
      <w:r>
        <w:rPr>
          <w:rFonts w:ascii="微软雅黑" w:eastAsia="微软雅黑" w:hAnsi="微软雅黑" w:cs="微软雅黑" w:hint="eastAsia"/>
          <w:sz w:val="22"/>
          <w:szCs w:val="22"/>
        </w:rPr>
        <w:t>、一般公共预算财政拨款收支。2021年度一般公共预算财政拨款年初结转和结余0万元，本年收入202.33万元，本年支出202.33万元，年末结转和结余0万元。</w:t>
      </w:r>
    </w:p>
    <w:p w:rsidR="00B93A79" w:rsidRDefault="001C5D3F">
      <w:pPr>
        <w:pStyle w:val="ListParagraph1"/>
        <w:spacing w:line="600" w:lineRule="exact"/>
        <w:ind w:firstLine="440"/>
        <w:rPr>
          <w:rFonts w:ascii="微软雅黑" w:eastAsia="微软雅黑" w:hAnsi="微软雅黑" w:cs="微软雅黑"/>
          <w:sz w:val="22"/>
          <w:szCs w:val="22"/>
        </w:rPr>
      </w:pPr>
      <w:r>
        <w:rPr>
          <w:rFonts w:ascii="微软雅黑" w:eastAsia="微软雅黑" w:hAnsi="微软雅黑" w:cs="微软雅黑" w:hint="eastAsia"/>
          <w:sz w:val="22"/>
          <w:szCs w:val="22"/>
        </w:rPr>
        <w:lastRenderedPageBreak/>
        <w:t>（二）项目支出情况</w:t>
      </w:r>
    </w:p>
    <w:p w:rsidR="00B93A79" w:rsidRDefault="001C5D3F">
      <w:pPr>
        <w:pStyle w:val="ListParagraph1"/>
        <w:spacing w:line="600" w:lineRule="exact"/>
        <w:ind w:firstLine="440"/>
        <w:rPr>
          <w:rFonts w:ascii="微软雅黑" w:eastAsia="微软雅黑" w:hAnsi="微软雅黑" w:cs="微软雅黑"/>
          <w:sz w:val="22"/>
          <w:szCs w:val="22"/>
        </w:rPr>
      </w:pPr>
      <w:r>
        <w:rPr>
          <w:rFonts w:ascii="微软雅黑" w:eastAsia="微软雅黑" w:hAnsi="微软雅黑" w:cs="微软雅黑" w:hint="eastAsia"/>
          <w:sz w:val="22"/>
          <w:szCs w:val="22"/>
        </w:rPr>
        <w:t>三、政府性基金预算支出情况</w:t>
      </w:r>
    </w:p>
    <w:p w:rsidR="00B93A79" w:rsidRDefault="001C5D3F">
      <w:pPr>
        <w:pStyle w:val="ListParagraph1"/>
        <w:spacing w:line="600" w:lineRule="exact"/>
        <w:ind w:firstLine="440"/>
        <w:rPr>
          <w:rFonts w:ascii="微软雅黑" w:eastAsia="微软雅黑" w:hAnsi="微软雅黑" w:cs="微软雅黑"/>
          <w:sz w:val="22"/>
          <w:szCs w:val="22"/>
        </w:rPr>
      </w:pPr>
      <w:r>
        <w:rPr>
          <w:rFonts w:ascii="微软雅黑" w:eastAsia="微软雅黑" w:hAnsi="微软雅黑" w:cs="微软雅黑" w:hint="eastAsia"/>
          <w:sz w:val="22"/>
          <w:szCs w:val="22"/>
        </w:rPr>
        <w:t>2020年度政府性基金预算财政拨款年初结转和结余0万元，本年收入0万元，本年支出10万元，年末结转和结余0万元。</w:t>
      </w:r>
    </w:p>
    <w:p w:rsidR="00B93A79" w:rsidRDefault="001C5D3F">
      <w:pPr>
        <w:pStyle w:val="ListParagraph1"/>
        <w:spacing w:line="600" w:lineRule="exact"/>
        <w:ind w:firstLine="440"/>
        <w:rPr>
          <w:rFonts w:ascii="微软雅黑" w:eastAsia="微软雅黑" w:hAnsi="微软雅黑" w:cs="微软雅黑"/>
          <w:sz w:val="22"/>
          <w:szCs w:val="22"/>
        </w:rPr>
      </w:pPr>
      <w:r>
        <w:rPr>
          <w:rFonts w:ascii="微软雅黑" w:eastAsia="微软雅黑" w:hAnsi="微软雅黑" w:cs="微软雅黑" w:hint="eastAsia"/>
          <w:sz w:val="22"/>
          <w:szCs w:val="22"/>
        </w:rPr>
        <w:t>四、国有资本经营预算支出情况</w:t>
      </w:r>
    </w:p>
    <w:p w:rsidR="00B93A79" w:rsidRDefault="001C5D3F">
      <w:pPr>
        <w:pStyle w:val="ListParagraph1"/>
        <w:spacing w:line="600" w:lineRule="exact"/>
        <w:ind w:firstLine="440"/>
        <w:rPr>
          <w:rFonts w:ascii="微软雅黑" w:eastAsia="微软雅黑" w:hAnsi="微软雅黑" w:cs="微软雅黑"/>
          <w:sz w:val="22"/>
          <w:szCs w:val="22"/>
        </w:rPr>
      </w:pPr>
      <w:r>
        <w:rPr>
          <w:rFonts w:ascii="微软雅黑" w:eastAsia="微软雅黑" w:hAnsi="微软雅黑" w:cs="微软雅黑" w:hint="eastAsia"/>
          <w:sz w:val="22"/>
          <w:szCs w:val="22"/>
        </w:rPr>
        <w:t>2020年度国有资本经营预算财政拨款年初结转和结余0万元，本年收入0万元，本年支出0万元，年末结转和结余0万元。</w:t>
      </w:r>
    </w:p>
    <w:p w:rsidR="00B93A79" w:rsidRDefault="001C5D3F">
      <w:pPr>
        <w:pStyle w:val="ListParagraph1"/>
        <w:spacing w:line="600" w:lineRule="exact"/>
        <w:ind w:firstLine="440"/>
        <w:rPr>
          <w:rFonts w:ascii="微软雅黑" w:eastAsia="微软雅黑" w:hAnsi="微软雅黑" w:cs="微软雅黑"/>
          <w:sz w:val="22"/>
          <w:szCs w:val="22"/>
        </w:rPr>
      </w:pPr>
      <w:r>
        <w:rPr>
          <w:rFonts w:ascii="微软雅黑" w:eastAsia="微软雅黑" w:hAnsi="微软雅黑" w:cs="微软雅黑" w:hint="eastAsia"/>
          <w:sz w:val="22"/>
          <w:szCs w:val="22"/>
        </w:rPr>
        <w:t>五、社会保险基金预算支出情况</w:t>
      </w:r>
    </w:p>
    <w:p w:rsidR="00B93A79" w:rsidRDefault="001C5D3F">
      <w:pPr>
        <w:pStyle w:val="ListParagraph1"/>
        <w:spacing w:line="600" w:lineRule="exact"/>
        <w:ind w:firstLine="440"/>
        <w:rPr>
          <w:rFonts w:ascii="微软雅黑" w:eastAsia="微软雅黑" w:hAnsi="微软雅黑" w:cs="微软雅黑"/>
          <w:sz w:val="22"/>
          <w:szCs w:val="22"/>
        </w:rPr>
      </w:pPr>
      <w:r>
        <w:rPr>
          <w:rFonts w:ascii="微软雅黑" w:eastAsia="微软雅黑" w:hAnsi="微软雅黑" w:cs="微软雅黑" w:hint="eastAsia"/>
          <w:sz w:val="22"/>
          <w:szCs w:val="22"/>
        </w:rPr>
        <w:t>无。</w:t>
      </w:r>
    </w:p>
    <w:p w:rsidR="00B93A79" w:rsidRDefault="001C5D3F">
      <w:pPr>
        <w:spacing w:line="600" w:lineRule="exact"/>
        <w:ind w:firstLineChars="200" w:firstLine="440"/>
        <w:rPr>
          <w:rFonts w:ascii="微软雅黑" w:eastAsia="微软雅黑" w:hAnsi="微软雅黑" w:cs="微软雅黑"/>
          <w:sz w:val="22"/>
        </w:rPr>
      </w:pPr>
      <w:r>
        <w:rPr>
          <w:rFonts w:ascii="微软雅黑" w:eastAsia="微软雅黑" w:hAnsi="微软雅黑" w:cs="微软雅黑" w:hint="eastAsia"/>
          <w:sz w:val="22"/>
        </w:rPr>
        <w:t>六、部门整体支出绩效情况</w:t>
      </w:r>
    </w:p>
    <w:p w:rsidR="00B93A79" w:rsidRDefault="001C5D3F">
      <w:pPr>
        <w:spacing w:line="600" w:lineRule="exact"/>
        <w:ind w:firstLineChars="200" w:firstLine="440"/>
        <w:rPr>
          <w:rFonts w:ascii="微软雅黑" w:eastAsia="微软雅黑" w:hAnsi="微软雅黑" w:cs="微软雅黑"/>
          <w:sz w:val="22"/>
        </w:rPr>
      </w:pPr>
      <w:r>
        <w:rPr>
          <w:rFonts w:ascii="微软雅黑" w:eastAsia="微软雅黑" w:hAnsi="微软雅黑" w:cs="微软雅黑" w:hint="eastAsia"/>
          <w:sz w:val="22"/>
        </w:rPr>
        <w:t>本部门按照回</w:t>
      </w:r>
      <w:proofErr w:type="gramStart"/>
      <w:r>
        <w:rPr>
          <w:rFonts w:ascii="微软雅黑" w:eastAsia="微软雅黑" w:hAnsi="微软雅黑" w:cs="微软雅黑" w:hint="eastAsia"/>
          <w:sz w:val="22"/>
        </w:rPr>
        <w:t>龙圩管理</w:t>
      </w:r>
      <w:proofErr w:type="gramEnd"/>
      <w:r>
        <w:rPr>
          <w:rFonts w:ascii="微软雅黑" w:eastAsia="微软雅黑" w:hAnsi="微软雅黑" w:cs="微软雅黑" w:hint="eastAsia"/>
          <w:sz w:val="22"/>
        </w:rPr>
        <w:t>区《预算法》、《会计法》、《财务管理办法》支出，根据《永州市回龙圩管理区关于全面推进预算绩效管理的实施办法》（</w:t>
      </w:r>
      <w:proofErr w:type="gramStart"/>
      <w:r>
        <w:rPr>
          <w:rFonts w:ascii="微软雅黑" w:eastAsia="微软雅黑" w:hAnsi="微软雅黑" w:cs="微软雅黑" w:hint="eastAsia"/>
          <w:sz w:val="22"/>
        </w:rPr>
        <w:t>回管发</w:t>
      </w:r>
      <w:proofErr w:type="gramEnd"/>
      <w:r>
        <w:rPr>
          <w:rFonts w:ascii="微软雅黑" w:eastAsia="微软雅黑" w:hAnsi="微软雅黑" w:cs="微软雅黑" w:hint="eastAsia"/>
          <w:sz w:val="22"/>
        </w:rPr>
        <w:t>〔2016〕26号）等规定做出以下部门整体支出绩效情况工作：</w:t>
      </w:r>
    </w:p>
    <w:p w:rsidR="00B93A79" w:rsidRDefault="001C5D3F">
      <w:pPr>
        <w:pStyle w:val="a3"/>
        <w:spacing w:line="600" w:lineRule="exact"/>
        <w:ind w:firstLineChars="200" w:firstLine="440"/>
        <w:rPr>
          <w:rFonts w:ascii="微软雅黑" w:eastAsia="微软雅黑" w:hAnsi="微软雅黑" w:cs="微软雅黑"/>
          <w:sz w:val="22"/>
          <w:szCs w:val="22"/>
        </w:rPr>
      </w:pPr>
      <w:r>
        <w:rPr>
          <w:rFonts w:ascii="微软雅黑" w:eastAsia="微软雅黑" w:hAnsi="微软雅黑" w:cs="微软雅黑" w:hint="eastAsia"/>
          <w:sz w:val="22"/>
          <w:szCs w:val="22"/>
        </w:rPr>
        <w:t>1、全力巩固国家公共文化服务体系示范区建设是我站2022年的中心工作，在创国家共公文化服务体系示范区建设复核工作中，我区公共文化网络建设已完成，镇文化站设置率100%，完成率100%，村（社区）级综合文化活动中心设置率100%，完成率100%，各项工作在稳步推进。</w:t>
      </w:r>
    </w:p>
    <w:p w:rsidR="00B93A79" w:rsidRDefault="001C5D3F">
      <w:pPr>
        <w:pStyle w:val="a3"/>
        <w:spacing w:line="600" w:lineRule="exact"/>
        <w:ind w:firstLineChars="200" w:firstLine="440"/>
        <w:rPr>
          <w:rFonts w:ascii="微软雅黑" w:eastAsia="微软雅黑" w:hAnsi="微软雅黑" w:cs="微软雅黑"/>
          <w:sz w:val="22"/>
          <w:szCs w:val="22"/>
        </w:rPr>
      </w:pPr>
      <w:r>
        <w:rPr>
          <w:rFonts w:ascii="微软雅黑" w:eastAsia="微软雅黑" w:hAnsi="微软雅黑" w:cs="微软雅黑" w:hint="eastAsia"/>
          <w:sz w:val="22"/>
          <w:szCs w:val="22"/>
        </w:rPr>
        <w:t>2、在按照“七个一”的要求完善各村（社区）级综合文化活动中心设施设备的同时正在完成市创区办暗访交办的“重点打造2-3个示范村”和“文化站有看头 ”工作任务，着重</w:t>
      </w:r>
      <w:proofErr w:type="gramStart"/>
      <w:r>
        <w:rPr>
          <w:rFonts w:ascii="微软雅黑" w:eastAsia="微软雅黑" w:hAnsi="微软雅黑" w:cs="微软雅黑" w:hint="eastAsia"/>
          <w:sz w:val="22"/>
          <w:szCs w:val="22"/>
        </w:rPr>
        <w:t>提升回</w:t>
      </w:r>
      <w:proofErr w:type="gramEnd"/>
      <w:r>
        <w:rPr>
          <w:rFonts w:ascii="微软雅黑" w:eastAsia="微软雅黑" w:hAnsi="微软雅黑" w:cs="微软雅黑" w:hint="eastAsia"/>
          <w:sz w:val="22"/>
          <w:szCs w:val="22"/>
        </w:rPr>
        <w:t>龙村综合文化活动中心的公共文化水平，通过努力，</w:t>
      </w:r>
      <w:proofErr w:type="gramStart"/>
      <w:r>
        <w:rPr>
          <w:rFonts w:ascii="微软雅黑" w:eastAsia="微软雅黑" w:hAnsi="微软雅黑" w:cs="微软雅黑" w:hint="eastAsia"/>
          <w:sz w:val="22"/>
          <w:szCs w:val="22"/>
        </w:rPr>
        <w:t>在创区考核</w:t>
      </w:r>
      <w:proofErr w:type="gramEnd"/>
      <w:r>
        <w:rPr>
          <w:rFonts w:ascii="微软雅黑" w:eastAsia="微软雅黑" w:hAnsi="微软雅黑" w:cs="微软雅黑" w:hint="eastAsia"/>
          <w:sz w:val="22"/>
          <w:szCs w:val="22"/>
        </w:rPr>
        <w:t>中取得较好成绩，在14个县区中排名第7，在三个管理区中排名第一。</w:t>
      </w:r>
    </w:p>
    <w:p w:rsidR="00B93A79" w:rsidRDefault="001C5D3F">
      <w:pPr>
        <w:pStyle w:val="a3"/>
        <w:spacing w:line="600" w:lineRule="exact"/>
        <w:ind w:firstLineChars="200" w:firstLine="440"/>
        <w:rPr>
          <w:rFonts w:ascii="微软雅黑" w:eastAsia="微软雅黑" w:hAnsi="微软雅黑" w:cs="微软雅黑"/>
          <w:sz w:val="22"/>
          <w:szCs w:val="22"/>
        </w:rPr>
      </w:pPr>
      <w:r>
        <w:rPr>
          <w:rFonts w:ascii="微软雅黑" w:eastAsia="微软雅黑" w:hAnsi="微软雅黑" w:cs="微软雅黑" w:hint="eastAsia"/>
          <w:sz w:val="22"/>
          <w:szCs w:val="22"/>
        </w:rPr>
        <w:t>3、大力开展文体惠民活动送戏下乡有突破。自2022年来区</w:t>
      </w:r>
      <w:proofErr w:type="gramStart"/>
      <w:r>
        <w:rPr>
          <w:rFonts w:ascii="微软雅黑" w:eastAsia="微软雅黑" w:hAnsi="微软雅黑" w:cs="微软雅黑" w:hint="eastAsia"/>
          <w:sz w:val="22"/>
          <w:szCs w:val="22"/>
        </w:rPr>
        <w:t>文体广</w:t>
      </w:r>
      <w:proofErr w:type="gramEnd"/>
      <w:r>
        <w:rPr>
          <w:rFonts w:ascii="微软雅黑" w:eastAsia="微软雅黑" w:hAnsi="微软雅黑" w:cs="微软雅黑" w:hint="eastAsia"/>
          <w:sz w:val="22"/>
          <w:szCs w:val="22"/>
        </w:rPr>
        <w:t>新站举办、承</w:t>
      </w:r>
      <w:r>
        <w:rPr>
          <w:rFonts w:ascii="微软雅黑" w:eastAsia="微软雅黑" w:hAnsi="微软雅黑" w:cs="微软雅黑" w:hint="eastAsia"/>
          <w:sz w:val="22"/>
          <w:szCs w:val="22"/>
        </w:rPr>
        <w:lastRenderedPageBreak/>
        <w:t>办、协力大小文体惠民活动9场：既为群众营造快乐向上、健康文明的大庆氛围，</w:t>
      </w:r>
      <w:proofErr w:type="gramStart"/>
      <w:r>
        <w:rPr>
          <w:rFonts w:ascii="微软雅黑" w:eastAsia="微软雅黑" w:hAnsi="微软雅黑" w:cs="微软雅黑" w:hint="eastAsia"/>
          <w:sz w:val="22"/>
          <w:szCs w:val="22"/>
        </w:rPr>
        <w:t>又彰显</w:t>
      </w:r>
      <w:proofErr w:type="gramEnd"/>
      <w:r>
        <w:rPr>
          <w:rFonts w:ascii="微软雅黑" w:eastAsia="微软雅黑" w:hAnsi="微软雅黑" w:cs="微软雅黑" w:hint="eastAsia"/>
          <w:sz w:val="22"/>
          <w:szCs w:val="22"/>
        </w:rPr>
        <w:t>群众参与喜欢特色。</w:t>
      </w:r>
    </w:p>
    <w:p w:rsidR="00B93A79" w:rsidRDefault="001C5D3F">
      <w:pPr>
        <w:pStyle w:val="a3"/>
        <w:spacing w:line="600" w:lineRule="exact"/>
        <w:ind w:firstLineChars="200" w:firstLine="440"/>
        <w:rPr>
          <w:rFonts w:ascii="微软雅黑" w:eastAsia="微软雅黑" w:hAnsi="微软雅黑" w:cs="微软雅黑"/>
          <w:sz w:val="22"/>
          <w:szCs w:val="22"/>
        </w:rPr>
      </w:pPr>
      <w:r>
        <w:rPr>
          <w:rFonts w:ascii="微软雅黑" w:eastAsia="微软雅黑" w:hAnsi="微软雅黑" w:cs="微软雅黑" w:hint="eastAsia"/>
          <w:sz w:val="22"/>
          <w:szCs w:val="22"/>
        </w:rPr>
        <w:t>4、全民阅读活动圆满完成，回</w:t>
      </w:r>
      <w:proofErr w:type="gramStart"/>
      <w:r>
        <w:rPr>
          <w:rFonts w:ascii="微软雅黑" w:eastAsia="微软雅黑" w:hAnsi="微软雅黑" w:cs="微软雅黑" w:hint="eastAsia"/>
          <w:sz w:val="22"/>
          <w:szCs w:val="22"/>
        </w:rPr>
        <w:t>龙圩管理</w:t>
      </w:r>
      <w:proofErr w:type="gramEnd"/>
      <w:r>
        <w:rPr>
          <w:rFonts w:ascii="微软雅黑" w:eastAsia="微软雅黑" w:hAnsi="微软雅黑" w:cs="微软雅黑" w:hint="eastAsia"/>
          <w:sz w:val="22"/>
          <w:szCs w:val="22"/>
        </w:rPr>
        <w:t>区在区柑橘</w:t>
      </w:r>
      <w:proofErr w:type="gramStart"/>
      <w:r>
        <w:rPr>
          <w:rFonts w:ascii="微软雅黑" w:eastAsia="微软雅黑" w:hAnsi="微软雅黑" w:cs="微软雅黑" w:hint="eastAsia"/>
          <w:sz w:val="22"/>
          <w:szCs w:val="22"/>
        </w:rPr>
        <w:t>堂举办</w:t>
      </w:r>
      <w:proofErr w:type="gramEnd"/>
      <w:r>
        <w:rPr>
          <w:rFonts w:ascii="微软雅黑" w:eastAsia="微软雅黑" w:hAnsi="微软雅黑" w:cs="微软雅黑" w:hint="eastAsia"/>
          <w:sz w:val="22"/>
          <w:szCs w:val="22"/>
        </w:rPr>
        <w:t xml:space="preserve">了2022年全民阅读启动仪式暨全民阅读表彰大会，并联合区党委宣传部开展“全市共读十本书"赠书进单位、进学校、进农家书屋活动。 </w:t>
      </w:r>
    </w:p>
    <w:p w:rsidR="00B93A79" w:rsidRDefault="001C5D3F">
      <w:pPr>
        <w:pStyle w:val="a3"/>
        <w:spacing w:line="600" w:lineRule="exact"/>
        <w:ind w:firstLineChars="200" w:firstLine="440"/>
        <w:rPr>
          <w:rFonts w:ascii="微软雅黑" w:eastAsia="微软雅黑" w:hAnsi="微软雅黑" w:cs="微软雅黑"/>
          <w:sz w:val="22"/>
          <w:szCs w:val="22"/>
        </w:rPr>
      </w:pPr>
      <w:r>
        <w:rPr>
          <w:rFonts w:ascii="微软雅黑" w:eastAsia="微软雅黑" w:hAnsi="微软雅黑" w:cs="微软雅黑" w:hint="eastAsia"/>
          <w:sz w:val="22"/>
          <w:szCs w:val="22"/>
        </w:rPr>
        <w:t>5、文化队伍建设常抓不懈。全区文化志愿者队伍总人数134人，网上注册人数104人，占总人口1.2%左右，远超2‰，并建立志愿者管理制度，活动经费由区</w:t>
      </w:r>
      <w:proofErr w:type="gramStart"/>
      <w:r>
        <w:rPr>
          <w:rFonts w:ascii="微软雅黑" w:eastAsia="微软雅黑" w:hAnsi="微软雅黑" w:cs="微软雅黑" w:hint="eastAsia"/>
          <w:sz w:val="22"/>
          <w:szCs w:val="22"/>
        </w:rPr>
        <w:t>文体广</w:t>
      </w:r>
      <w:proofErr w:type="gramEnd"/>
      <w:r>
        <w:rPr>
          <w:rFonts w:ascii="微软雅黑" w:eastAsia="微软雅黑" w:hAnsi="微软雅黑" w:cs="微软雅黑" w:hint="eastAsia"/>
          <w:sz w:val="22"/>
          <w:szCs w:val="22"/>
        </w:rPr>
        <w:t>新站统筹安排；开展农家书屋评比活动，对各书屋的卫生整治情况：指室内干净，桌、架无灰，摆设美观，室外整洁情况、图书借阅情况、日常</w:t>
      </w:r>
      <w:proofErr w:type="gramStart"/>
      <w:r>
        <w:rPr>
          <w:rFonts w:ascii="微软雅黑" w:eastAsia="微软雅黑" w:hAnsi="微软雅黑" w:cs="微软雅黑" w:hint="eastAsia"/>
          <w:sz w:val="22"/>
          <w:szCs w:val="22"/>
        </w:rPr>
        <w:t>式开展</w:t>
      </w:r>
      <w:proofErr w:type="gramEnd"/>
      <w:r>
        <w:rPr>
          <w:rFonts w:ascii="微软雅黑" w:eastAsia="微软雅黑" w:hAnsi="微软雅黑" w:cs="微软雅黑" w:hint="eastAsia"/>
          <w:sz w:val="22"/>
          <w:szCs w:val="22"/>
        </w:rPr>
        <w:t>读书日活动的照片、录像等进行了检查打分评比。</w:t>
      </w:r>
    </w:p>
    <w:p w:rsidR="00B93A79" w:rsidRDefault="001C5D3F">
      <w:pPr>
        <w:spacing w:line="600" w:lineRule="exact"/>
        <w:ind w:firstLineChars="200" w:firstLine="440"/>
        <w:rPr>
          <w:rFonts w:ascii="微软雅黑" w:eastAsia="微软雅黑" w:hAnsi="微软雅黑" w:cs="微软雅黑"/>
          <w:color w:val="000000"/>
          <w:sz w:val="22"/>
        </w:rPr>
      </w:pPr>
      <w:r>
        <w:rPr>
          <w:rFonts w:ascii="微软雅黑" w:eastAsia="微软雅黑" w:hAnsi="微软雅黑" w:cs="微软雅黑" w:hint="eastAsia"/>
          <w:color w:val="000000"/>
          <w:sz w:val="22"/>
        </w:rPr>
        <w:t>6、本年内从当地实际情况及群众需求出发，采取群众喜闻乐见的形式，多方面、多层次、多渠道的组织各种群众性文娱、体育活动，建设管理应用好广播电视网络。</w:t>
      </w:r>
    </w:p>
    <w:p w:rsidR="00B93A79" w:rsidRDefault="001C5D3F">
      <w:pPr>
        <w:spacing w:line="600" w:lineRule="exact"/>
        <w:ind w:firstLineChars="200" w:firstLine="440"/>
        <w:rPr>
          <w:rFonts w:ascii="微软雅黑" w:eastAsia="微软雅黑" w:hAnsi="微软雅黑" w:cs="微软雅黑"/>
          <w:color w:val="000000"/>
          <w:sz w:val="22"/>
        </w:rPr>
      </w:pPr>
      <w:r>
        <w:rPr>
          <w:rFonts w:ascii="微软雅黑" w:eastAsia="微软雅黑" w:hAnsi="微软雅黑" w:cs="微软雅黑" w:hint="eastAsia"/>
          <w:color w:val="000000"/>
          <w:sz w:val="22"/>
        </w:rPr>
        <w:t>7、配合政府，做好创卫、</w:t>
      </w:r>
      <w:proofErr w:type="gramStart"/>
      <w:r>
        <w:rPr>
          <w:rFonts w:ascii="微软雅黑" w:eastAsia="微软雅黑" w:hAnsi="微软雅黑" w:cs="微软雅黑" w:hint="eastAsia"/>
          <w:color w:val="000000"/>
          <w:sz w:val="22"/>
        </w:rPr>
        <w:t>创区等</w:t>
      </w:r>
      <w:proofErr w:type="gramEnd"/>
      <w:r>
        <w:rPr>
          <w:rFonts w:ascii="微软雅黑" w:eastAsia="微软雅黑" w:hAnsi="微软雅黑" w:cs="微软雅黑" w:hint="eastAsia"/>
          <w:color w:val="000000"/>
          <w:sz w:val="22"/>
        </w:rPr>
        <w:t>工作，健全制度，促进党建工作上新台阶。。</w:t>
      </w:r>
    </w:p>
    <w:p w:rsidR="00B93A79" w:rsidRDefault="001C5D3F">
      <w:pPr>
        <w:spacing w:line="600" w:lineRule="exact"/>
        <w:ind w:firstLineChars="200" w:firstLine="440"/>
        <w:rPr>
          <w:rFonts w:ascii="微软雅黑" w:eastAsia="微软雅黑" w:hAnsi="微软雅黑" w:cs="微软雅黑"/>
          <w:color w:val="000000"/>
          <w:sz w:val="22"/>
        </w:rPr>
      </w:pPr>
      <w:r>
        <w:rPr>
          <w:rFonts w:ascii="微软雅黑" w:eastAsia="微软雅黑" w:hAnsi="微软雅黑" w:cs="微软雅黑" w:hint="eastAsia"/>
          <w:color w:val="000000"/>
          <w:sz w:val="22"/>
        </w:rPr>
        <w:t>8、圆满完成党委交办的重点工作。</w:t>
      </w:r>
    </w:p>
    <w:p w:rsidR="00B93A79" w:rsidRDefault="001C5D3F">
      <w:pPr>
        <w:pStyle w:val="ListParagraph1"/>
        <w:spacing w:line="600" w:lineRule="exact"/>
        <w:ind w:firstLine="440"/>
        <w:rPr>
          <w:rFonts w:ascii="微软雅黑" w:eastAsia="微软雅黑" w:hAnsi="微软雅黑" w:cs="微软雅黑"/>
          <w:sz w:val="22"/>
          <w:szCs w:val="22"/>
        </w:rPr>
      </w:pPr>
      <w:r>
        <w:rPr>
          <w:rFonts w:ascii="微软雅黑" w:eastAsia="微软雅黑" w:hAnsi="微软雅黑" w:cs="微软雅黑" w:hint="eastAsia"/>
          <w:sz w:val="22"/>
          <w:szCs w:val="22"/>
        </w:rPr>
        <w:t>七、存在的问题及原因分析</w:t>
      </w:r>
    </w:p>
    <w:p w:rsidR="00B93A79" w:rsidRDefault="001C5D3F">
      <w:pPr>
        <w:spacing w:line="600" w:lineRule="exact"/>
        <w:ind w:firstLineChars="200" w:firstLine="440"/>
        <w:rPr>
          <w:rFonts w:ascii="微软雅黑" w:eastAsia="微软雅黑" w:hAnsi="微软雅黑" w:cs="微软雅黑"/>
          <w:sz w:val="22"/>
        </w:rPr>
      </w:pPr>
      <w:r>
        <w:rPr>
          <w:rFonts w:ascii="微软雅黑" w:eastAsia="微软雅黑" w:hAnsi="微软雅黑" w:cs="微软雅黑" w:hint="eastAsia"/>
          <w:sz w:val="22"/>
        </w:rPr>
        <w:t>在使用过程中，本单位公用经费没有完全分开，影响了预算的执行率。</w:t>
      </w:r>
    </w:p>
    <w:p w:rsidR="00B93A79" w:rsidRDefault="001C5D3F">
      <w:pPr>
        <w:spacing w:line="600" w:lineRule="exact"/>
        <w:ind w:firstLineChars="200" w:firstLine="440"/>
        <w:rPr>
          <w:rFonts w:ascii="微软雅黑" w:eastAsia="微软雅黑" w:hAnsi="微软雅黑" w:cs="微软雅黑"/>
          <w:sz w:val="22"/>
        </w:rPr>
      </w:pPr>
      <w:r>
        <w:rPr>
          <w:rFonts w:ascii="微软雅黑" w:eastAsia="微软雅黑" w:hAnsi="微软雅黑" w:cs="微软雅黑" w:hint="eastAsia"/>
          <w:sz w:val="22"/>
        </w:rPr>
        <w:t>八、下一步改进措施</w:t>
      </w:r>
    </w:p>
    <w:p w:rsidR="00B93A79" w:rsidRDefault="001C5D3F">
      <w:pPr>
        <w:numPr>
          <w:ilvl w:val="0"/>
          <w:numId w:val="5"/>
        </w:numPr>
        <w:spacing w:line="600" w:lineRule="exact"/>
        <w:ind w:firstLineChars="200" w:firstLine="440"/>
        <w:rPr>
          <w:rFonts w:ascii="微软雅黑" w:eastAsia="微软雅黑" w:hAnsi="微软雅黑" w:cs="微软雅黑"/>
          <w:sz w:val="22"/>
        </w:rPr>
      </w:pPr>
      <w:r>
        <w:rPr>
          <w:rFonts w:ascii="微软雅黑" w:eastAsia="微软雅黑" w:hAnsi="微软雅黑" w:cs="微软雅黑" w:hint="eastAsia"/>
          <w:sz w:val="22"/>
        </w:rPr>
        <w:t>提升文艺工作者的工作质量，定时开展业务能力培训。提升服务意识，提高职业素养。</w:t>
      </w:r>
    </w:p>
    <w:p w:rsidR="00B93A79" w:rsidRDefault="001C5D3F">
      <w:pPr>
        <w:numPr>
          <w:ilvl w:val="0"/>
          <w:numId w:val="5"/>
        </w:numPr>
        <w:spacing w:line="600" w:lineRule="exact"/>
        <w:ind w:firstLineChars="200" w:firstLine="440"/>
        <w:rPr>
          <w:rFonts w:ascii="微软雅黑" w:eastAsia="微软雅黑" w:hAnsi="微软雅黑" w:cs="微软雅黑"/>
          <w:sz w:val="22"/>
        </w:rPr>
      </w:pPr>
      <w:r>
        <w:rPr>
          <w:rFonts w:ascii="微软雅黑" w:eastAsia="微软雅黑" w:hAnsi="微软雅黑" w:cs="微软雅黑" w:hint="eastAsia"/>
          <w:sz w:val="22"/>
        </w:rPr>
        <w:t>根据实际情况不断调整预算编制与拨付方式，真正做到提高预算编制和资金使用评审的科学性和合理性。</w:t>
      </w:r>
    </w:p>
    <w:p w:rsidR="00B93A79" w:rsidRDefault="001C5D3F">
      <w:pPr>
        <w:numPr>
          <w:ilvl w:val="0"/>
          <w:numId w:val="5"/>
        </w:numPr>
        <w:spacing w:line="600" w:lineRule="exact"/>
        <w:ind w:firstLineChars="200" w:firstLine="440"/>
        <w:rPr>
          <w:rFonts w:ascii="微软雅黑" w:eastAsia="微软雅黑" w:hAnsi="微软雅黑" w:cs="微软雅黑"/>
          <w:sz w:val="22"/>
        </w:rPr>
      </w:pPr>
      <w:r>
        <w:rPr>
          <w:rFonts w:ascii="微软雅黑" w:eastAsia="微软雅黑" w:hAnsi="微软雅黑" w:cs="微软雅黑" w:hint="eastAsia"/>
          <w:sz w:val="22"/>
        </w:rPr>
        <w:t>加强会计核算，强化预算管理意识，严格执行预算。资金应当按</w:t>
      </w:r>
      <w:r>
        <w:rPr>
          <w:rFonts w:ascii="微软雅黑" w:eastAsia="微软雅黑" w:hAnsi="微软雅黑" w:cs="微软雅黑" w:hint="eastAsia"/>
          <w:sz w:val="22"/>
        </w:rPr>
        <w:lastRenderedPageBreak/>
        <w:t>照批准的项目和用途使用，做到专账核算，确保专款专用。</w:t>
      </w:r>
    </w:p>
    <w:p w:rsidR="00B93A79" w:rsidRDefault="001C5D3F">
      <w:pPr>
        <w:numPr>
          <w:ilvl w:val="0"/>
          <w:numId w:val="5"/>
        </w:numPr>
        <w:spacing w:line="480" w:lineRule="exact"/>
        <w:rPr>
          <w:rFonts w:ascii="微软雅黑" w:eastAsia="微软雅黑" w:hAnsi="微软雅黑" w:cs="微软雅黑"/>
          <w:sz w:val="22"/>
        </w:rPr>
      </w:pPr>
      <w:r>
        <w:rPr>
          <w:rFonts w:ascii="微软雅黑" w:eastAsia="微软雅黑" w:hAnsi="微软雅黑" w:cs="微软雅黑" w:hint="eastAsia"/>
          <w:sz w:val="22"/>
        </w:rPr>
        <w:t>进一步健全和完善财务管理制度及内部控制制度，改进完善财务管理方法。</w:t>
      </w:r>
    </w:p>
    <w:p w:rsidR="00613D23" w:rsidRDefault="00613D23" w:rsidP="00613D23">
      <w:pPr>
        <w:spacing w:line="480" w:lineRule="exact"/>
        <w:rPr>
          <w:rFonts w:ascii="微软雅黑" w:eastAsia="微软雅黑" w:hAnsi="微软雅黑" w:cs="微软雅黑"/>
          <w:sz w:val="22"/>
        </w:rPr>
      </w:pPr>
    </w:p>
    <w:p w:rsidR="00613D23" w:rsidRDefault="00613D23" w:rsidP="00613D23">
      <w:pPr>
        <w:spacing w:line="480" w:lineRule="exact"/>
        <w:rPr>
          <w:rFonts w:ascii="微软雅黑" w:eastAsia="微软雅黑" w:hAnsi="微软雅黑" w:cs="微软雅黑"/>
          <w:sz w:val="22"/>
        </w:rPr>
      </w:pPr>
    </w:p>
    <w:p w:rsidR="00613D23" w:rsidRDefault="00613D23" w:rsidP="00613D23">
      <w:pPr>
        <w:spacing w:line="480" w:lineRule="exact"/>
        <w:rPr>
          <w:rFonts w:ascii="微软雅黑" w:eastAsia="微软雅黑" w:hAnsi="微软雅黑" w:cs="微软雅黑" w:hint="eastAsia"/>
          <w:sz w:val="22"/>
        </w:rPr>
      </w:pPr>
      <w:r>
        <w:rPr>
          <w:rFonts w:ascii="微软雅黑" w:eastAsia="微软雅黑" w:hAnsi="微软雅黑" w:cs="微软雅黑" w:hint="eastAsia"/>
          <w:sz w:val="22"/>
        </w:rPr>
        <w:t>部门</w:t>
      </w:r>
      <w:r>
        <w:rPr>
          <w:rFonts w:ascii="微软雅黑" w:eastAsia="微软雅黑" w:hAnsi="微软雅黑" w:cs="微软雅黑"/>
          <w:sz w:val="22"/>
        </w:rPr>
        <w:t>决算公开表</w:t>
      </w:r>
    </w:p>
    <w:p w:rsidR="00613D23" w:rsidRDefault="00613D23" w:rsidP="00613D23">
      <w:pPr>
        <w:widowControl/>
        <w:ind w:leftChars="1153" w:left="2421"/>
        <w:rPr>
          <w:rFonts w:ascii="微软雅黑" w:eastAsia="微软雅黑" w:hAnsi="微软雅黑" w:cs="微软雅黑"/>
          <w:bCs/>
          <w:kern w:val="0"/>
          <w:sz w:val="22"/>
        </w:rPr>
      </w:pPr>
      <w:r>
        <w:rPr>
          <w:rFonts w:ascii="微软雅黑" w:eastAsia="微软雅黑" w:hAnsi="微软雅黑" w:cs="微软雅黑" w:hint="eastAsia"/>
          <w:bCs/>
          <w:kern w:val="0"/>
          <w:sz w:val="22"/>
        </w:rPr>
        <w:object w:dxaOrig="1278" w:dyaOrig="11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56.25pt" o:ole="">
            <v:imagedata r:id="rId5" o:title=""/>
          </v:shape>
          <o:OLEObject Type="Embed" ProgID="Excel.Sheet.8" ShapeID="_x0000_i1025" DrawAspect="Icon" ObjectID="_1728370097" r:id="rId6"/>
        </w:object>
      </w:r>
      <w:bookmarkStart w:id="0" w:name="_GoBack"/>
      <w:bookmarkEnd w:id="0"/>
    </w:p>
    <w:p w:rsidR="00613D23" w:rsidRDefault="00613D23" w:rsidP="00613D23">
      <w:pPr>
        <w:spacing w:line="480" w:lineRule="exact"/>
        <w:rPr>
          <w:rFonts w:ascii="微软雅黑" w:eastAsia="微软雅黑" w:hAnsi="微软雅黑" w:cs="微软雅黑" w:hint="eastAsia"/>
          <w:sz w:val="22"/>
        </w:rPr>
      </w:pPr>
    </w:p>
    <w:sectPr w:rsidR="00613D2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xi Sans">
    <w:altName w:val="Arial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492E0D4"/>
    <w:multiLevelType w:val="multilevel"/>
    <w:tmpl w:val="D492E0D4"/>
    <w:lvl w:ilvl="0">
      <w:start w:val="1"/>
      <w:numFmt w:val="chineseCountingThousand"/>
      <w:lvlText w:val="（%1）"/>
      <w:legacy w:legacy="1" w:legacySpace="0" w:legacyIndent="971"/>
      <w:lvlJc w:val="left"/>
      <w:pPr>
        <w:ind w:left="1611" w:hanging="971"/>
      </w:pPr>
    </w:lvl>
    <w:lvl w:ilvl="1">
      <w:start w:val="1"/>
      <w:numFmt w:val="lowerLetter"/>
      <w:lvlText w:val="%2)"/>
      <w:legacy w:legacy="1" w:legacySpace="0" w:legacyIndent="420"/>
      <w:lvlJc w:val="left"/>
      <w:pPr>
        <w:ind w:left="1480" w:hanging="420"/>
      </w:pPr>
    </w:lvl>
    <w:lvl w:ilvl="2">
      <w:start w:val="1"/>
      <w:numFmt w:val="lowerRoman"/>
      <w:lvlText w:val="%3."/>
      <w:legacy w:legacy="1" w:legacySpace="0" w:legacyIndent="420"/>
      <w:lvlJc w:val="right"/>
      <w:pPr>
        <w:ind w:left="1900" w:hanging="420"/>
      </w:pPr>
    </w:lvl>
    <w:lvl w:ilvl="3">
      <w:start w:val="1"/>
      <w:numFmt w:val="decimal"/>
      <w:lvlText w:val="%4."/>
      <w:legacy w:legacy="1" w:legacySpace="0" w:legacyIndent="420"/>
      <w:lvlJc w:val="left"/>
      <w:pPr>
        <w:ind w:left="2320" w:hanging="420"/>
      </w:pPr>
    </w:lvl>
    <w:lvl w:ilvl="4">
      <w:start w:val="1"/>
      <w:numFmt w:val="lowerLetter"/>
      <w:lvlText w:val="%5)"/>
      <w:legacy w:legacy="1" w:legacySpace="0" w:legacyIndent="420"/>
      <w:lvlJc w:val="left"/>
      <w:pPr>
        <w:ind w:left="2740" w:hanging="420"/>
      </w:pPr>
    </w:lvl>
    <w:lvl w:ilvl="5">
      <w:start w:val="1"/>
      <w:numFmt w:val="lowerRoman"/>
      <w:lvlText w:val="%6."/>
      <w:legacy w:legacy="1" w:legacySpace="0" w:legacyIndent="420"/>
      <w:lvlJc w:val="right"/>
      <w:pPr>
        <w:ind w:left="3160" w:hanging="420"/>
      </w:pPr>
    </w:lvl>
    <w:lvl w:ilvl="6">
      <w:start w:val="1"/>
      <w:numFmt w:val="decimal"/>
      <w:lvlText w:val="%7."/>
      <w:legacy w:legacy="1" w:legacySpace="0" w:legacyIndent="420"/>
      <w:lvlJc w:val="left"/>
      <w:pPr>
        <w:ind w:left="3580" w:hanging="420"/>
      </w:pPr>
    </w:lvl>
    <w:lvl w:ilvl="7">
      <w:start w:val="1"/>
      <w:numFmt w:val="lowerLetter"/>
      <w:lvlText w:val="%8)"/>
      <w:legacy w:legacy="1" w:legacySpace="0" w:legacyIndent="420"/>
      <w:lvlJc w:val="left"/>
      <w:pPr>
        <w:ind w:left="4000" w:hanging="420"/>
      </w:pPr>
    </w:lvl>
    <w:lvl w:ilvl="8">
      <w:start w:val="1"/>
      <w:numFmt w:val="lowerRoman"/>
      <w:lvlText w:val="%9."/>
      <w:legacy w:legacy="1" w:legacySpace="0" w:legacyIndent="420"/>
      <w:lvlJc w:val="right"/>
      <w:pPr>
        <w:ind w:left="4420" w:hanging="420"/>
      </w:pPr>
    </w:lvl>
  </w:abstractNum>
  <w:abstractNum w:abstractNumId="1" w15:restartNumberingAfterBreak="0">
    <w:nsid w:val="DE15A3E3"/>
    <w:multiLevelType w:val="multilevel"/>
    <w:tmpl w:val="DE15A3E3"/>
    <w:lvl w:ilvl="0">
      <w:start w:val="1"/>
      <w:numFmt w:val="decimal"/>
      <w:lvlText w:val="%1、"/>
      <w:legacy w:legacy="1" w:legacySpace="0" w:legacyIndent="453"/>
      <w:lvlJc w:val="left"/>
      <w:pPr>
        <w:ind w:left="1253" w:hanging="453"/>
      </w:pPr>
    </w:lvl>
    <w:lvl w:ilvl="1">
      <w:start w:val="1"/>
      <w:numFmt w:val="lowerLetter"/>
      <w:lvlText w:val="%2)"/>
      <w:legacy w:legacy="1" w:legacySpace="0" w:legacyIndent="420"/>
      <w:lvlJc w:val="left"/>
      <w:pPr>
        <w:ind w:left="1640" w:hanging="420"/>
      </w:pPr>
    </w:lvl>
    <w:lvl w:ilvl="2">
      <w:start w:val="1"/>
      <w:numFmt w:val="lowerRoman"/>
      <w:lvlText w:val="%3."/>
      <w:legacy w:legacy="1" w:legacySpace="0" w:legacyIndent="420"/>
      <w:lvlJc w:val="right"/>
      <w:pPr>
        <w:ind w:left="2060" w:hanging="420"/>
      </w:pPr>
    </w:lvl>
    <w:lvl w:ilvl="3">
      <w:start w:val="1"/>
      <w:numFmt w:val="decimal"/>
      <w:lvlText w:val="%4."/>
      <w:legacy w:legacy="1" w:legacySpace="0" w:legacyIndent="420"/>
      <w:lvlJc w:val="left"/>
      <w:pPr>
        <w:ind w:left="2480" w:hanging="420"/>
      </w:pPr>
    </w:lvl>
    <w:lvl w:ilvl="4">
      <w:start w:val="1"/>
      <w:numFmt w:val="lowerLetter"/>
      <w:lvlText w:val="%5)"/>
      <w:legacy w:legacy="1" w:legacySpace="0" w:legacyIndent="420"/>
      <w:lvlJc w:val="left"/>
      <w:pPr>
        <w:ind w:left="2900" w:hanging="420"/>
      </w:pPr>
    </w:lvl>
    <w:lvl w:ilvl="5">
      <w:start w:val="1"/>
      <w:numFmt w:val="lowerRoman"/>
      <w:lvlText w:val="%6."/>
      <w:legacy w:legacy="1" w:legacySpace="0" w:legacyIndent="420"/>
      <w:lvlJc w:val="right"/>
      <w:pPr>
        <w:ind w:left="3320" w:hanging="420"/>
      </w:pPr>
    </w:lvl>
    <w:lvl w:ilvl="6">
      <w:start w:val="1"/>
      <w:numFmt w:val="decimal"/>
      <w:lvlText w:val="%7."/>
      <w:legacy w:legacy="1" w:legacySpace="0" w:legacyIndent="420"/>
      <w:lvlJc w:val="left"/>
      <w:pPr>
        <w:ind w:left="3740" w:hanging="420"/>
      </w:pPr>
    </w:lvl>
    <w:lvl w:ilvl="7">
      <w:start w:val="1"/>
      <w:numFmt w:val="lowerLetter"/>
      <w:lvlText w:val="%8)"/>
      <w:legacy w:legacy="1" w:legacySpace="0" w:legacyIndent="420"/>
      <w:lvlJc w:val="left"/>
      <w:pPr>
        <w:ind w:left="4160" w:hanging="420"/>
      </w:pPr>
    </w:lvl>
    <w:lvl w:ilvl="8">
      <w:start w:val="1"/>
      <w:numFmt w:val="lowerRoman"/>
      <w:lvlText w:val="%9."/>
      <w:legacy w:legacy="1" w:legacySpace="0" w:legacyIndent="420"/>
      <w:lvlJc w:val="right"/>
      <w:pPr>
        <w:ind w:left="4580" w:hanging="420"/>
      </w:pPr>
    </w:lvl>
  </w:abstractNum>
  <w:abstractNum w:abstractNumId="2" w15:restartNumberingAfterBreak="0">
    <w:nsid w:val="E66EB9D6"/>
    <w:multiLevelType w:val="multilevel"/>
    <w:tmpl w:val="E66EB9D6"/>
    <w:lvl w:ilvl="0">
      <w:start w:val="1"/>
      <w:numFmt w:val="decimal"/>
      <w:lvlText w:val="%1、"/>
      <w:legacy w:legacy="1" w:legacySpace="0" w:legacyIndent="465"/>
      <w:lvlJc w:val="left"/>
      <w:pPr>
        <w:ind w:left="1105" w:hanging="465"/>
      </w:pPr>
    </w:lvl>
    <w:lvl w:ilvl="1">
      <w:start w:val="1"/>
      <w:numFmt w:val="lowerLetter"/>
      <w:lvlText w:val="%2)"/>
      <w:legacy w:legacy="1" w:legacySpace="0" w:legacyIndent="420"/>
      <w:lvlJc w:val="left"/>
      <w:pPr>
        <w:ind w:left="1480" w:hanging="420"/>
      </w:pPr>
    </w:lvl>
    <w:lvl w:ilvl="2">
      <w:start w:val="1"/>
      <w:numFmt w:val="lowerRoman"/>
      <w:lvlText w:val="%3."/>
      <w:legacy w:legacy="1" w:legacySpace="0" w:legacyIndent="420"/>
      <w:lvlJc w:val="right"/>
      <w:pPr>
        <w:ind w:left="1900" w:hanging="420"/>
      </w:pPr>
    </w:lvl>
    <w:lvl w:ilvl="3">
      <w:start w:val="1"/>
      <w:numFmt w:val="decimal"/>
      <w:lvlText w:val="%4."/>
      <w:legacy w:legacy="1" w:legacySpace="0" w:legacyIndent="420"/>
      <w:lvlJc w:val="left"/>
      <w:pPr>
        <w:ind w:left="2320" w:hanging="420"/>
      </w:pPr>
    </w:lvl>
    <w:lvl w:ilvl="4">
      <w:start w:val="1"/>
      <w:numFmt w:val="lowerLetter"/>
      <w:lvlText w:val="%5)"/>
      <w:legacy w:legacy="1" w:legacySpace="0" w:legacyIndent="420"/>
      <w:lvlJc w:val="left"/>
      <w:pPr>
        <w:ind w:left="2740" w:hanging="420"/>
      </w:pPr>
    </w:lvl>
    <w:lvl w:ilvl="5">
      <w:start w:val="1"/>
      <w:numFmt w:val="lowerRoman"/>
      <w:lvlText w:val="%6."/>
      <w:legacy w:legacy="1" w:legacySpace="0" w:legacyIndent="420"/>
      <w:lvlJc w:val="right"/>
      <w:pPr>
        <w:ind w:left="3160" w:hanging="420"/>
      </w:pPr>
    </w:lvl>
    <w:lvl w:ilvl="6">
      <w:start w:val="1"/>
      <w:numFmt w:val="decimal"/>
      <w:lvlText w:val="%7."/>
      <w:legacy w:legacy="1" w:legacySpace="0" w:legacyIndent="420"/>
      <w:lvlJc w:val="left"/>
      <w:pPr>
        <w:ind w:left="3580" w:hanging="420"/>
      </w:pPr>
    </w:lvl>
    <w:lvl w:ilvl="7">
      <w:start w:val="1"/>
      <w:numFmt w:val="lowerLetter"/>
      <w:lvlText w:val="%8)"/>
      <w:legacy w:legacy="1" w:legacySpace="0" w:legacyIndent="420"/>
      <w:lvlJc w:val="left"/>
      <w:pPr>
        <w:ind w:left="4000" w:hanging="420"/>
      </w:pPr>
    </w:lvl>
    <w:lvl w:ilvl="8">
      <w:start w:val="1"/>
      <w:numFmt w:val="lowerRoman"/>
      <w:lvlText w:val="%9."/>
      <w:legacy w:legacy="1" w:legacySpace="0" w:legacyIndent="420"/>
      <w:lvlJc w:val="right"/>
      <w:pPr>
        <w:ind w:left="4420" w:hanging="420"/>
      </w:pPr>
    </w:lvl>
  </w:abstractNum>
  <w:abstractNum w:abstractNumId="3" w15:restartNumberingAfterBreak="0">
    <w:nsid w:val="0381CBBF"/>
    <w:multiLevelType w:val="multilevel"/>
    <w:tmpl w:val="0381CBBF"/>
    <w:lvl w:ilvl="0">
      <w:start w:val="1"/>
      <w:numFmt w:val="decimal"/>
      <w:lvlText w:val="%1、"/>
      <w:legacy w:legacy="1" w:legacySpace="0" w:legacyIndent="480"/>
      <w:lvlJc w:val="left"/>
      <w:pPr>
        <w:ind w:left="1120" w:hanging="480"/>
      </w:pPr>
    </w:lvl>
    <w:lvl w:ilvl="1">
      <w:start w:val="1"/>
      <w:numFmt w:val="lowerLetter"/>
      <w:lvlText w:val="%2)"/>
      <w:legacy w:legacy="1" w:legacySpace="0" w:legacyIndent="420"/>
      <w:lvlJc w:val="left"/>
      <w:pPr>
        <w:ind w:left="1480" w:hanging="420"/>
      </w:pPr>
    </w:lvl>
    <w:lvl w:ilvl="2">
      <w:start w:val="1"/>
      <w:numFmt w:val="lowerRoman"/>
      <w:lvlText w:val="%3."/>
      <w:legacy w:legacy="1" w:legacySpace="0" w:legacyIndent="420"/>
      <w:lvlJc w:val="right"/>
      <w:pPr>
        <w:ind w:left="1900" w:hanging="420"/>
      </w:pPr>
    </w:lvl>
    <w:lvl w:ilvl="3">
      <w:start w:val="1"/>
      <w:numFmt w:val="decimal"/>
      <w:lvlText w:val="%4."/>
      <w:legacy w:legacy="1" w:legacySpace="0" w:legacyIndent="420"/>
      <w:lvlJc w:val="left"/>
      <w:pPr>
        <w:ind w:left="2320" w:hanging="420"/>
      </w:pPr>
    </w:lvl>
    <w:lvl w:ilvl="4">
      <w:start w:val="1"/>
      <w:numFmt w:val="lowerLetter"/>
      <w:lvlText w:val="%5)"/>
      <w:legacy w:legacy="1" w:legacySpace="0" w:legacyIndent="420"/>
      <w:lvlJc w:val="left"/>
      <w:pPr>
        <w:ind w:left="2740" w:hanging="420"/>
      </w:pPr>
    </w:lvl>
    <w:lvl w:ilvl="5">
      <w:start w:val="1"/>
      <w:numFmt w:val="lowerRoman"/>
      <w:lvlText w:val="%6."/>
      <w:legacy w:legacy="1" w:legacySpace="0" w:legacyIndent="420"/>
      <w:lvlJc w:val="right"/>
      <w:pPr>
        <w:ind w:left="3160" w:hanging="420"/>
      </w:pPr>
    </w:lvl>
    <w:lvl w:ilvl="6">
      <w:start w:val="1"/>
      <w:numFmt w:val="decimal"/>
      <w:lvlText w:val="%7."/>
      <w:legacy w:legacy="1" w:legacySpace="0" w:legacyIndent="420"/>
      <w:lvlJc w:val="left"/>
      <w:pPr>
        <w:ind w:left="3580" w:hanging="420"/>
      </w:pPr>
    </w:lvl>
    <w:lvl w:ilvl="7">
      <w:start w:val="1"/>
      <w:numFmt w:val="lowerLetter"/>
      <w:lvlText w:val="%8)"/>
      <w:legacy w:legacy="1" w:legacySpace="0" w:legacyIndent="420"/>
      <w:lvlJc w:val="left"/>
      <w:pPr>
        <w:ind w:left="4000" w:hanging="420"/>
      </w:pPr>
    </w:lvl>
    <w:lvl w:ilvl="8">
      <w:start w:val="1"/>
      <w:numFmt w:val="lowerRoman"/>
      <w:lvlText w:val="%9."/>
      <w:legacy w:legacy="1" w:legacySpace="0" w:legacyIndent="420"/>
      <w:lvlJc w:val="right"/>
      <w:pPr>
        <w:ind w:left="4420" w:hanging="420"/>
      </w:pPr>
    </w:lvl>
  </w:abstractNum>
  <w:abstractNum w:abstractNumId="4" w15:restartNumberingAfterBreak="0">
    <w:nsid w:val="590F6F96"/>
    <w:multiLevelType w:val="singleLevel"/>
    <w:tmpl w:val="590F6F96"/>
    <w:lvl w:ilvl="0">
      <w:start w:val="2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BiYmRiMDRjMGE0MzFlNzdlZTQ1MDMxNWY1YTY4MGQifQ=="/>
  </w:docVars>
  <w:rsids>
    <w:rsidRoot w:val="00673EA7"/>
    <w:rsid w:val="00164E09"/>
    <w:rsid w:val="001C5D3F"/>
    <w:rsid w:val="003139AD"/>
    <w:rsid w:val="00401470"/>
    <w:rsid w:val="00613D23"/>
    <w:rsid w:val="00673EA7"/>
    <w:rsid w:val="008920F0"/>
    <w:rsid w:val="00904562"/>
    <w:rsid w:val="009E7C69"/>
    <w:rsid w:val="00B93A79"/>
    <w:rsid w:val="00C44EDC"/>
    <w:rsid w:val="00CB3A3B"/>
    <w:rsid w:val="00CC72CE"/>
    <w:rsid w:val="00D76221"/>
    <w:rsid w:val="00DE5ED7"/>
    <w:rsid w:val="00E10143"/>
    <w:rsid w:val="00E76CAE"/>
    <w:rsid w:val="00F72765"/>
    <w:rsid w:val="02EA4388"/>
    <w:rsid w:val="1AA877EC"/>
    <w:rsid w:val="41930AEC"/>
    <w:rsid w:val="49156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8C26D1-CAAF-4337-B7D9-28302727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  <w:rPr>
      <w:rFonts w:ascii="Times New Roman" w:hAnsi="Times New Roman" w:cs="Times New Roman"/>
      <w:szCs w:val="24"/>
    </w:rPr>
  </w:style>
  <w:style w:type="paragraph" w:styleId="a4">
    <w:name w:val="Date"/>
    <w:basedOn w:val="a"/>
    <w:next w:val="a"/>
    <w:pPr>
      <w:ind w:leftChars="2500" w:left="2500"/>
    </w:pPr>
  </w:style>
  <w:style w:type="paragraph" w:styleId="a5">
    <w:name w:val="Balloon Text"/>
    <w:basedOn w:val="a"/>
    <w:rPr>
      <w:rFonts w:ascii="Times New Roman" w:hAnsi="Times New Roman" w:cs="Times New Roman"/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</w:style>
  <w:style w:type="paragraph" w:styleId="a9">
    <w:name w:val="List Paragraph"/>
    <w:basedOn w:val="a"/>
    <w:pPr>
      <w:ind w:firstLineChars="200" w:firstLine="200"/>
    </w:pPr>
  </w:style>
  <w:style w:type="paragraph" w:styleId="aa">
    <w:name w:val="No Spacing"/>
    <w:rPr>
      <w:rFonts w:ascii="Calibri" w:hAnsi="Calibri" w:cs="Arial"/>
      <w:sz w:val="22"/>
      <w:szCs w:val="22"/>
    </w:rPr>
  </w:style>
  <w:style w:type="paragraph" w:customStyle="1" w:styleId="ab">
    <w:name w:val="表格内容"/>
    <w:basedOn w:val="a3"/>
    <w:pPr>
      <w:suppressLineNumbers/>
      <w:suppressAutoHyphens/>
      <w:jc w:val="left"/>
    </w:pPr>
    <w:rPr>
      <w:rFonts w:cs="Tahoma"/>
      <w:kern w:val="0"/>
      <w:sz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customStyle="1" w:styleId="ListParagraph1">
    <w:name w:val="List Paragraph1"/>
    <w:next w:val="a6"/>
    <w:qFormat/>
    <w:pPr>
      <w:widowControl w:val="0"/>
      <w:ind w:firstLineChars="200" w:firstLine="200"/>
      <w:jc w:val="both"/>
    </w:pPr>
    <w:rPr>
      <w:rFonts w:ascii="Calibri" w:hAnsi="Calibri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Excel_97-2003____1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772</Words>
  <Characters>4401</Characters>
  <Application>Microsoft Office Word</Application>
  <DocSecurity>0</DocSecurity>
  <Lines>36</Lines>
  <Paragraphs>10</Paragraphs>
  <ScaleCrop>false</ScaleCrop>
  <Company>Microsoft</Company>
  <LinksUpToDate>false</LinksUpToDate>
  <CharactersWithSpaces>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hjfk</dc:creator>
  <cp:lastModifiedBy>hjfk</cp:lastModifiedBy>
  <cp:revision>21</cp:revision>
  <cp:lastPrinted>2021-09-07T04:58:00Z</cp:lastPrinted>
  <dcterms:created xsi:type="dcterms:W3CDTF">2021-09-07T02:47:00Z</dcterms:created>
  <dcterms:modified xsi:type="dcterms:W3CDTF">2022-10-27T02:02:00Z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95B0EC6A838C4354ACEEE67BE5E644EE</vt:lpwstr>
  </property>
</Properties>
</file>