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微软雅黑" w:hAnsi="微软雅黑" w:eastAsia="微软雅黑"/>
          <w:bCs/>
          <w:kern w:val="0"/>
          <w:sz w:val="22"/>
        </w:rPr>
      </w:pPr>
    </w:p>
    <w:p>
      <w:pPr>
        <w:widowControl/>
        <w:spacing w:line="600" w:lineRule="exact"/>
        <w:jc w:val="center"/>
        <w:rPr>
          <w:rFonts w:hint="eastAsia" w:ascii="微软雅黑" w:hAnsi="微软雅黑" w:eastAsia="微软雅黑" w:cs="微软雅黑"/>
          <w:bCs/>
          <w:kern w:val="0"/>
          <w:sz w:val="28"/>
          <w:szCs w:val="28"/>
        </w:rPr>
      </w:pPr>
      <w:r>
        <w:rPr>
          <w:rFonts w:hint="eastAsia" w:ascii="微软雅黑" w:hAnsi="微软雅黑" w:eastAsia="微软雅黑" w:cs="微软雅黑"/>
          <w:sz w:val="28"/>
          <w:szCs w:val="28"/>
        </w:rPr>
        <w:t>回龙圩管理区</w:t>
      </w:r>
      <w:r>
        <w:rPr>
          <w:rFonts w:hint="eastAsia" w:ascii="微软雅黑" w:hAnsi="微软雅黑" w:eastAsia="微软雅黑" w:cs="微软雅黑"/>
          <w:bCs/>
          <w:kern w:val="0"/>
          <w:sz w:val="28"/>
          <w:szCs w:val="28"/>
        </w:rPr>
        <w:t>雷井自来水</w:t>
      </w:r>
      <w:r>
        <w:rPr>
          <w:rFonts w:hint="eastAsia" w:ascii="微软雅黑" w:hAnsi="微软雅黑" w:eastAsia="微软雅黑" w:cs="微软雅黑"/>
          <w:bCs/>
          <w:kern w:val="0"/>
          <w:sz w:val="28"/>
          <w:szCs w:val="28"/>
          <w:lang w:eastAsia="zh-CN"/>
        </w:rPr>
        <w:t>有限</w:t>
      </w:r>
      <w:r>
        <w:rPr>
          <w:rFonts w:hint="eastAsia" w:ascii="微软雅黑" w:hAnsi="微软雅黑" w:eastAsia="微软雅黑" w:cs="微软雅黑"/>
          <w:bCs/>
          <w:kern w:val="0"/>
          <w:sz w:val="28"/>
          <w:szCs w:val="28"/>
        </w:rPr>
        <w:t>公司</w:t>
      </w:r>
    </w:p>
    <w:p>
      <w:pPr>
        <w:widowControl/>
        <w:spacing w:line="600" w:lineRule="exact"/>
        <w:jc w:val="center"/>
        <w:rPr>
          <w:rFonts w:ascii="微软雅黑" w:hAnsi="微软雅黑" w:eastAsia="微软雅黑" w:cs="微软雅黑"/>
          <w:bCs/>
          <w:kern w:val="0"/>
          <w:sz w:val="28"/>
          <w:szCs w:val="28"/>
        </w:rPr>
      </w:pPr>
      <w:r>
        <w:rPr>
          <w:rFonts w:hint="eastAsia" w:ascii="微软雅黑" w:hAnsi="微软雅黑" w:eastAsia="微软雅黑" w:cs="微软雅黑"/>
          <w:bCs/>
          <w:kern w:val="0"/>
          <w:sz w:val="28"/>
          <w:szCs w:val="28"/>
        </w:rPr>
        <w:t>202</w:t>
      </w:r>
      <w:r>
        <w:rPr>
          <w:rFonts w:hint="eastAsia" w:ascii="微软雅黑" w:hAnsi="微软雅黑" w:eastAsia="微软雅黑" w:cs="微软雅黑"/>
          <w:bCs/>
          <w:kern w:val="0"/>
          <w:sz w:val="28"/>
          <w:szCs w:val="28"/>
          <w:lang w:val="en-US" w:eastAsia="zh-CN"/>
        </w:rPr>
        <w:t>1</w:t>
      </w:r>
      <w:r>
        <w:rPr>
          <w:rFonts w:hint="eastAsia" w:ascii="微软雅黑" w:hAnsi="微软雅黑" w:eastAsia="微软雅黑" w:cs="微软雅黑"/>
          <w:bCs/>
          <w:kern w:val="0"/>
          <w:sz w:val="28"/>
          <w:szCs w:val="28"/>
        </w:rPr>
        <w:t>年度部门决算公开</w:t>
      </w:r>
    </w:p>
    <w:p>
      <w:pPr>
        <w:widowControl/>
        <w:spacing w:line="600" w:lineRule="exact"/>
        <w:rPr>
          <w:rFonts w:ascii="微软雅黑" w:hAnsi="微软雅黑" w:eastAsia="微软雅黑"/>
          <w:bCs/>
          <w:kern w:val="0"/>
          <w:sz w:val="22"/>
        </w:rPr>
      </w:pPr>
      <w:r>
        <w:rPr>
          <w:rFonts w:ascii="微软雅黑" w:hAnsi="微软雅黑" w:eastAsia="微软雅黑"/>
          <w:bCs/>
          <w:kern w:val="0"/>
          <w:sz w:val="22"/>
        </w:rPr>
        <w:t>目 录</w:t>
      </w:r>
    </w:p>
    <w:p>
      <w:pPr>
        <w:widowControl/>
        <w:spacing w:line="600" w:lineRule="exact"/>
        <w:ind w:firstLine="440" w:firstLineChars="200"/>
        <w:rPr>
          <w:rFonts w:ascii="微软雅黑" w:hAnsi="微软雅黑" w:eastAsia="微软雅黑" w:cs="微软雅黑"/>
          <w:b/>
          <w:bCs/>
          <w:kern w:val="0"/>
          <w:sz w:val="22"/>
        </w:rPr>
      </w:pPr>
      <w:r>
        <w:rPr>
          <w:rFonts w:hint="eastAsia" w:ascii="微软雅黑" w:hAnsi="微软雅黑" w:eastAsia="微软雅黑" w:cs="微软雅黑"/>
          <w:b/>
          <w:bCs/>
          <w:kern w:val="0"/>
          <w:sz w:val="22"/>
        </w:rPr>
        <w:t>第一部分 部门概况</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1、部门职责</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2、机构设置</w:t>
      </w:r>
    </w:p>
    <w:p>
      <w:pPr>
        <w:widowControl/>
        <w:spacing w:line="600" w:lineRule="exact"/>
        <w:ind w:firstLine="440" w:firstLineChars="200"/>
        <w:rPr>
          <w:rFonts w:ascii="微软雅黑" w:hAnsi="微软雅黑" w:eastAsia="微软雅黑" w:cs="微软雅黑"/>
          <w:b/>
          <w:bCs/>
          <w:kern w:val="0"/>
          <w:sz w:val="22"/>
        </w:rPr>
      </w:pPr>
      <w:r>
        <w:rPr>
          <w:rFonts w:hint="eastAsia" w:ascii="微软雅黑" w:hAnsi="微软雅黑" w:eastAsia="微软雅黑" w:cs="微软雅黑"/>
          <w:b/>
          <w:bCs/>
          <w:kern w:val="0"/>
          <w:sz w:val="22"/>
        </w:rPr>
        <w:t>第二部分 部门决算表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1、部门收支决算总表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2、部门收入决算表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3、部门支出决算表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4、财政拨款收支决算总表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5、一般公共预算财政拨款支出决算表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6、一般公共预算财政拨款基本支出决算表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7、一般公共预算财政拨款“三公”经费支出决算表</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8、政府性基金预算财政拨款收入支出决算表</w:t>
      </w:r>
    </w:p>
    <w:p>
      <w:pPr>
        <w:pStyle w:val="4"/>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微软雅黑"/>
          <w:sz w:val="22"/>
          <w:szCs w:val="22"/>
        </w:rPr>
        <w:t>9、国有资本经营预算财政拨款支出决算表</w:t>
      </w:r>
    </w:p>
    <w:p>
      <w:pPr>
        <w:widowControl/>
        <w:spacing w:line="600" w:lineRule="exact"/>
        <w:ind w:firstLine="440" w:firstLineChars="200"/>
        <w:jc w:val="left"/>
        <w:rPr>
          <w:rFonts w:ascii="微软雅黑" w:hAnsi="微软雅黑" w:eastAsia="微软雅黑" w:cs="微软雅黑"/>
          <w:b/>
          <w:bCs/>
          <w:kern w:val="0"/>
          <w:sz w:val="22"/>
        </w:rPr>
      </w:pPr>
      <w:r>
        <w:rPr>
          <w:rFonts w:hint="eastAsia" w:ascii="微软雅黑" w:hAnsi="微软雅黑" w:eastAsia="微软雅黑" w:cs="微软雅黑"/>
          <w:b/>
          <w:bCs/>
          <w:kern w:val="0"/>
          <w:sz w:val="22"/>
        </w:rPr>
        <w:t>第三部分 202</w:t>
      </w:r>
      <w:r>
        <w:rPr>
          <w:rFonts w:hint="eastAsia" w:ascii="微软雅黑" w:hAnsi="微软雅黑" w:eastAsia="微软雅黑" w:cs="微软雅黑"/>
          <w:b/>
          <w:bCs/>
          <w:kern w:val="0"/>
          <w:sz w:val="22"/>
          <w:lang w:val="en-US" w:eastAsia="zh-CN"/>
        </w:rPr>
        <w:t>1</w:t>
      </w:r>
      <w:r>
        <w:rPr>
          <w:rFonts w:hint="eastAsia" w:ascii="微软雅黑" w:hAnsi="微软雅黑" w:eastAsia="微软雅黑" w:cs="微软雅黑"/>
          <w:b/>
          <w:bCs/>
          <w:kern w:val="0"/>
          <w:sz w:val="22"/>
        </w:rPr>
        <w:t>年度部门决算情况说明</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1、收入支出决算总体情况说明</w:t>
      </w:r>
    </w:p>
    <w:p>
      <w:pPr>
        <w:spacing w:line="600" w:lineRule="exact"/>
        <w:ind w:firstLine="550" w:firstLineChars="250"/>
        <w:jc w:val="left"/>
        <w:rPr>
          <w:rFonts w:ascii="微软雅黑" w:hAnsi="微软雅黑" w:eastAsia="微软雅黑" w:cs="微软雅黑"/>
          <w:sz w:val="22"/>
        </w:rPr>
      </w:pPr>
      <w:r>
        <w:rPr>
          <w:rFonts w:hint="eastAsia" w:ascii="微软雅黑" w:hAnsi="微软雅黑" w:eastAsia="微软雅黑" w:cs="微软雅黑"/>
          <w:sz w:val="22"/>
        </w:rPr>
        <w:t>2、收入决算情况说明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3、支出决算情况说明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4、财政拨款收入支出决算总体情况说明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5、一般公共预算财政拨款支出决算情况说明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6、一般公共预算财政拨款基本支出决算情况说明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7、一般公共预算财政拨款三公经费支出决算情况说明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8、政府性基金预算收入支出决算情况说明</w:t>
      </w:r>
    </w:p>
    <w:p>
      <w:pPr>
        <w:pStyle w:val="4"/>
        <w:spacing w:line="600" w:lineRule="exact"/>
        <w:ind w:firstLine="550" w:firstLineChars="250"/>
        <w:rPr>
          <w:rFonts w:ascii="微软雅黑" w:hAnsi="微软雅黑" w:eastAsia="微软雅黑" w:cs="微软雅黑"/>
          <w:sz w:val="22"/>
          <w:szCs w:val="22"/>
        </w:rPr>
      </w:pPr>
      <w:r>
        <w:rPr>
          <w:rFonts w:hint="eastAsia" w:ascii="微软雅黑" w:hAnsi="微软雅黑" w:eastAsia="微软雅黑" w:cs="微软雅黑"/>
          <w:sz w:val="22"/>
          <w:szCs w:val="22"/>
        </w:rPr>
        <w:t>9、国有资本经营预算财政拨款支出决算情况说明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10、预算绩效情况说明</w:t>
      </w:r>
    </w:p>
    <w:p>
      <w:pPr>
        <w:autoSpaceDE w:val="0"/>
        <w:autoSpaceDN w:val="0"/>
        <w:adjustRightInd w:val="0"/>
        <w:spacing w:line="600" w:lineRule="exact"/>
        <w:ind w:firstLine="550" w:firstLineChars="250"/>
        <w:jc w:val="left"/>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11、其他重要事项情况说明</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cs="微软雅黑"/>
          <w:b/>
          <w:bCs/>
          <w:kern w:val="0"/>
          <w:sz w:val="22"/>
        </w:rPr>
        <w:t>第四部分 名词解释</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财政拨款收入</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事业收入</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其他收入</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年初结转和结余</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年未结转和结余</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基本支出</w:t>
      </w:r>
    </w:p>
    <w:p>
      <w:pPr>
        <w:widowControl/>
        <w:spacing w:line="600" w:lineRule="exact"/>
        <w:ind w:firstLine="660" w:firstLineChars="300"/>
        <w:jc w:val="left"/>
        <w:rPr>
          <w:rFonts w:ascii="微软雅黑" w:hAnsi="微软雅黑" w:eastAsia="微软雅黑" w:cs="微软雅黑"/>
          <w:kern w:val="0"/>
          <w:sz w:val="22"/>
        </w:rPr>
      </w:pPr>
      <w:r>
        <w:rPr>
          <w:rFonts w:hint="eastAsia" w:ascii="微软雅黑" w:hAnsi="微软雅黑" w:eastAsia="微软雅黑" w:cs="微软雅黑"/>
          <w:kern w:val="0"/>
          <w:sz w:val="22"/>
        </w:rPr>
        <w:t>项目支出</w:t>
      </w:r>
    </w:p>
    <w:p>
      <w:pPr>
        <w:widowControl/>
        <w:numPr>
          <w:ilvl w:val="0"/>
          <w:numId w:val="1"/>
        </w:numPr>
        <w:spacing w:line="600" w:lineRule="exact"/>
        <w:ind w:firstLine="440" w:firstLineChars="200"/>
        <w:jc w:val="left"/>
        <w:rPr>
          <w:rFonts w:ascii="微软雅黑" w:hAnsi="微软雅黑" w:eastAsia="微软雅黑" w:cs="微软雅黑"/>
          <w:b/>
          <w:bCs/>
          <w:kern w:val="0"/>
          <w:sz w:val="22"/>
        </w:rPr>
      </w:pPr>
      <w:r>
        <w:rPr>
          <w:rFonts w:hint="eastAsia" w:ascii="微软雅黑" w:hAnsi="微软雅黑" w:eastAsia="微软雅黑" w:cs="微软雅黑"/>
          <w:b/>
          <w:bCs/>
          <w:kern w:val="0"/>
          <w:sz w:val="22"/>
        </w:rPr>
        <w:t>附件</w:t>
      </w:r>
    </w:p>
    <w:p>
      <w:pPr>
        <w:widowControl/>
        <w:spacing w:line="600" w:lineRule="exact"/>
        <w:ind w:firstLine="660" w:firstLineChars="300"/>
        <w:jc w:val="left"/>
        <w:rPr>
          <w:rFonts w:ascii="微软雅黑" w:hAnsi="微软雅黑" w:eastAsia="微软雅黑"/>
          <w:kern w:val="0"/>
          <w:sz w:val="22"/>
        </w:rPr>
      </w:pPr>
      <w:r>
        <w:rPr>
          <w:rFonts w:hint="eastAsia" w:ascii="微软雅黑" w:hAnsi="微软雅黑" w:eastAsia="微软雅黑" w:cs="微软雅黑"/>
          <w:kern w:val="0"/>
          <w:sz w:val="22"/>
        </w:rPr>
        <w:t>202</w:t>
      </w:r>
      <w:r>
        <w:rPr>
          <w:rFonts w:hint="eastAsia" w:ascii="微软雅黑" w:hAnsi="微软雅黑" w:eastAsia="微软雅黑" w:cs="微软雅黑"/>
          <w:kern w:val="0"/>
          <w:sz w:val="22"/>
          <w:lang w:val="en-US" w:eastAsia="zh-CN"/>
        </w:rPr>
        <w:t>1</w:t>
      </w:r>
      <w:r>
        <w:rPr>
          <w:rFonts w:hint="eastAsia" w:ascii="微软雅黑" w:hAnsi="微软雅黑" w:eastAsia="微软雅黑" w:cs="微软雅黑"/>
          <w:kern w:val="0"/>
          <w:sz w:val="22"/>
        </w:rPr>
        <w:t>年部门整体绩效评价报告</w:t>
      </w:r>
    </w:p>
    <w:p>
      <w:pPr>
        <w:widowControl/>
        <w:spacing w:line="60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第一部分 部门概况</w:t>
      </w:r>
    </w:p>
    <w:p>
      <w:pPr>
        <w:widowControl/>
        <w:spacing w:line="600" w:lineRule="exact"/>
        <w:ind w:firstLine="440" w:firstLineChars="200"/>
        <w:rPr>
          <w:rFonts w:ascii="微软雅黑" w:hAnsi="微软雅黑" w:eastAsia="微软雅黑" w:cs="微软雅黑"/>
          <w:bCs/>
          <w:kern w:val="0"/>
          <w:sz w:val="22"/>
        </w:rPr>
      </w:pPr>
      <w:r>
        <w:rPr>
          <w:rFonts w:hint="eastAsia" w:ascii="微软雅黑" w:hAnsi="微软雅黑" w:eastAsia="微软雅黑" w:cs="微软雅黑"/>
          <w:bCs/>
          <w:kern w:val="0"/>
          <w:sz w:val="22"/>
        </w:rPr>
        <w:t>一、部门职责</w:t>
      </w:r>
    </w:p>
    <w:p>
      <w:pPr>
        <w:widowControl/>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（一）满足管理区居民及单位生活、生产用水需求，确保水压及出水厂水质符合国家《饮用水卫生标准》。</w:t>
      </w:r>
    </w:p>
    <w:p>
      <w:pPr>
        <w:widowControl/>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（二）负责管理区居民用户供水设备的安装，保证供水设备和安装工程质量。</w:t>
      </w:r>
    </w:p>
    <w:p>
      <w:pPr>
        <w:widowControl/>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（三）负责管理区的抄表收费工作，做到文明用语，抄表按时、到位、准确，收费及时。</w:t>
      </w:r>
    </w:p>
    <w:p>
      <w:pPr>
        <w:widowControl/>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（四）负责管理区供水设备的维护与维护，按规定做到及时、服务到位，让用户满意。</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cs="微软雅黑"/>
          <w:bCs/>
          <w:kern w:val="0"/>
          <w:sz w:val="22"/>
        </w:rPr>
        <w:t>二、机构设置及决算单位构成</w:t>
      </w:r>
    </w:p>
    <w:p>
      <w:pPr>
        <w:widowControl/>
        <w:spacing w:line="600" w:lineRule="exact"/>
        <w:ind w:firstLine="440" w:firstLineChars="200"/>
        <w:rPr>
          <w:rFonts w:ascii="微软雅黑" w:hAnsi="微软雅黑" w:eastAsia="微软雅黑" w:cs="微软雅黑"/>
          <w:bCs/>
          <w:kern w:val="0"/>
          <w:sz w:val="22"/>
        </w:rPr>
      </w:pPr>
      <w:r>
        <w:rPr>
          <w:rFonts w:hint="eastAsia" w:ascii="微软雅黑" w:hAnsi="微软雅黑" w:eastAsia="微软雅黑" w:cs="微软雅黑"/>
          <w:bCs/>
          <w:kern w:val="0"/>
          <w:sz w:val="22"/>
        </w:rPr>
        <w:t>（一）内设机构设置。</w:t>
      </w:r>
    </w:p>
    <w:p>
      <w:pPr>
        <w:spacing w:line="520" w:lineRule="exact"/>
        <w:ind w:firstLine="640"/>
        <w:rPr>
          <w:rFonts w:ascii="微软雅黑" w:hAnsi="微软雅黑" w:eastAsia="微软雅黑" w:cs="微软雅黑"/>
          <w:bCs/>
          <w:kern w:val="0"/>
          <w:sz w:val="22"/>
        </w:rPr>
      </w:pPr>
      <w:r>
        <w:rPr>
          <w:rFonts w:hint="eastAsia" w:ascii="微软雅黑" w:hAnsi="微软雅黑" w:eastAsia="微软雅黑" w:cs="微软雅黑"/>
          <w:bCs/>
          <w:color w:val="000000"/>
          <w:sz w:val="22"/>
          <w:shd w:val="clear" w:color="auto" w:fill="FFFFFF"/>
        </w:rPr>
        <w:t>根据上述职责任务和人员编制，下设办公室、自来水生产维护部、财务室、材料保管库。</w:t>
      </w:r>
    </w:p>
    <w:p>
      <w:pPr>
        <w:widowControl/>
        <w:numPr>
          <w:ilvl w:val="0"/>
          <w:numId w:val="2"/>
        </w:numPr>
        <w:spacing w:line="600" w:lineRule="exact"/>
        <w:ind w:firstLine="440" w:firstLineChars="200"/>
        <w:rPr>
          <w:rFonts w:ascii="微软雅黑" w:hAnsi="微软雅黑" w:eastAsia="微软雅黑" w:cs="微软雅黑"/>
          <w:bCs/>
          <w:kern w:val="0"/>
          <w:sz w:val="22"/>
        </w:rPr>
      </w:pPr>
      <w:r>
        <w:rPr>
          <w:rFonts w:hint="eastAsia" w:ascii="微软雅黑" w:hAnsi="微软雅黑" w:eastAsia="微软雅黑" w:cs="微软雅黑"/>
          <w:bCs/>
          <w:kern w:val="0"/>
          <w:sz w:val="22"/>
        </w:rPr>
        <w:t>决算单位构成。雷井自来水公司202</w:t>
      </w:r>
      <w:r>
        <w:rPr>
          <w:rFonts w:hint="eastAsia" w:ascii="微软雅黑" w:hAnsi="微软雅黑" w:eastAsia="微软雅黑" w:cs="微软雅黑"/>
          <w:bCs/>
          <w:kern w:val="0"/>
          <w:sz w:val="22"/>
          <w:lang w:val="en-US" w:eastAsia="zh-CN"/>
        </w:rPr>
        <w:t>1</w:t>
      </w:r>
      <w:r>
        <w:rPr>
          <w:rFonts w:hint="eastAsia" w:ascii="微软雅黑" w:hAnsi="微软雅黑" w:eastAsia="微软雅黑" w:cs="微软雅黑"/>
          <w:bCs/>
          <w:kern w:val="0"/>
          <w:sz w:val="22"/>
        </w:rPr>
        <w:t>年部门决算汇总公开单位构成包括：雷井自来水公司单位本级。</w:t>
      </w:r>
    </w:p>
    <w:p>
      <w:pPr>
        <w:widowControl/>
        <w:spacing w:line="600" w:lineRule="exact"/>
        <w:rPr>
          <w:rFonts w:ascii="微软雅黑" w:hAnsi="微软雅黑" w:eastAsia="微软雅黑"/>
          <w:bCs/>
          <w:kern w:val="0"/>
          <w:sz w:val="22"/>
        </w:rPr>
      </w:pPr>
      <w:r>
        <w:rPr>
          <w:rFonts w:hint="eastAsia" w:ascii="微软雅黑" w:hAnsi="微软雅黑" w:eastAsia="微软雅黑" w:cs="微软雅黑"/>
          <w:bCs/>
          <w:kern w:val="0"/>
          <w:sz w:val="22"/>
        </w:rPr>
        <w:t>第二部分 202</w:t>
      </w:r>
      <w:r>
        <w:rPr>
          <w:rFonts w:hint="eastAsia" w:ascii="微软雅黑" w:hAnsi="微软雅黑" w:eastAsia="微软雅黑" w:cs="微软雅黑"/>
          <w:bCs/>
          <w:kern w:val="0"/>
          <w:sz w:val="22"/>
          <w:lang w:val="en-US" w:eastAsia="zh-CN"/>
        </w:rPr>
        <w:t>1</w:t>
      </w:r>
      <w:r>
        <w:rPr>
          <w:rFonts w:hint="eastAsia" w:ascii="微软雅黑" w:hAnsi="微软雅黑" w:eastAsia="微软雅黑" w:cs="微软雅黑"/>
          <w:bCs/>
          <w:kern w:val="0"/>
          <w:sz w:val="22"/>
        </w:rPr>
        <w:t>年部门决算表</w:t>
      </w:r>
    </w:p>
    <w:p>
      <w:pPr>
        <w:jc w:val="left"/>
        <w:rPr>
          <w:rFonts w:ascii="微软雅黑" w:hAnsi="微软雅黑" w:eastAsia="微软雅黑" w:cs="微软雅黑"/>
          <w:sz w:val="22"/>
        </w:rPr>
      </w:pPr>
      <w:r>
        <w:rPr>
          <w:rFonts w:hint="eastAsia" w:ascii="微软雅黑" w:hAnsi="微软雅黑" w:eastAsia="微软雅黑" w:cs="微软雅黑"/>
          <w:sz w:val="22"/>
        </w:rPr>
        <w:t>公开表格附后</w:t>
      </w:r>
    </w:p>
    <w:p>
      <w:pPr>
        <w:widowControl/>
        <w:spacing w:line="600" w:lineRule="exact"/>
        <w:jc w:val="center"/>
        <w:rPr>
          <w:rFonts w:ascii="微软雅黑" w:hAnsi="微软雅黑" w:eastAsia="微软雅黑" w:cs="黑体"/>
          <w:color w:val="000000"/>
          <w:kern w:val="0"/>
          <w:sz w:val="22"/>
        </w:rPr>
      </w:pPr>
      <w:r>
        <w:rPr>
          <w:rFonts w:hint="eastAsia" w:ascii="微软雅黑" w:hAnsi="微软雅黑" w:eastAsia="微软雅黑" w:cs="微软雅黑"/>
          <w:bCs/>
          <w:kern w:val="0"/>
          <w:sz w:val="22"/>
        </w:rPr>
        <w:t xml:space="preserve">第三部分 </w:t>
      </w:r>
      <w:r>
        <w:rPr>
          <w:rFonts w:hint="eastAsia" w:ascii="微软雅黑" w:hAnsi="微软雅黑" w:eastAsia="微软雅黑" w:cs="微软雅黑"/>
          <w:b/>
          <w:bCs/>
          <w:kern w:val="0"/>
          <w:sz w:val="22"/>
        </w:rPr>
        <w:t>202</w:t>
      </w:r>
      <w:r>
        <w:rPr>
          <w:rFonts w:hint="eastAsia" w:ascii="微软雅黑" w:hAnsi="微软雅黑" w:eastAsia="微软雅黑" w:cs="微软雅黑"/>
          <w:b/>
          <w:bCs/>
          <w:kern w:val="0"/>
          <w:sz w:val="22"/>
          <w:lang w:val="en-US" w:eastAsia="zh-CN"/>
        </w:rPr>
        <w:t>1</w:t>
      </w:r>
      <w:r>
        <w:rPr>
          <w:rFonts w:hint="eastAsia" w:ascii="微软雅黑" w:hAnsi="微软雅黑" w:eastAsia="微软雅黑" w:cs="微软雅黑"/>
          <w:bCs/>
          <w:kern w:val="0"/>
          <w:sz w:val="22"/>
        </w:rPr>
        <w:t>年度部门决算情况说明</w:t>
      </w:r>
    </w:p>
    <w:p>
      <w:pPr>
        <w:pStyle w:val="4"/>
        <w:spacing w:line="60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一、收入支出决算总体情况说明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年度收、支总计均为</w:t>
      </w:r>
      <w:r>
        <w:rPr>
          <w:rFonts w:hint="eastAsia" w:ascii="微软雅黑" w:hAnsi="微软雅黑" w:eastAsia="微软雅黑" w:cs="微软雅黑"/>
          <w:color w:val="auto"/>
          <w:sz w:val="22"/>
          <w:szCs w:val="22"/>
          <w:lang w:val="en-US" w:eastAsia="zh-CN"/>
        </w:rPr>
        <w:t>227.91</w:t>
      </w:r>
      <w:r>
        <w:rPr>
          <w:rFonts w:hint="eastAsia" w:ascii="微软雅黑" w:hAnsi="微软雅黑" w:eastAsia="微软雅黑" w:cs="微软雅黑"/>
          <w:color w:val="auto"/>
          <w:sz w:val="22"/>
          <w:szCs w:val="22"/>
        </w:rPr>
        <w:t>万元。与20</w:t>
      </w:r>
      <w:r>
        <w:rPr>
          <w:rFonts w:hint="eastAsia" w:ascii="微软雅黑" w:hAnsi="微软雅黑" w:eastAsia="微软雅黑" w:cs="微软雅黑"/>
          <w:color w:val="auto"/>
          <w:sz w:val="22"/>
          <w:szCs w:val="22"/>
          <w:lang w:val="en-US" w:eastAsia="zh-CN"/>
        </w:rPr>
        <w:t>20</w:t>
      </w:r>
      <w:r>
        <w:rPr>
          <w:rFonts w:hint="eastAsia" w:ascii="微软雅黑" w:hAnsi="微软雅黑" w:eastAsia="微软雅黑" w:cs="微软雅黑"/>
          <w:color w:val="auto"/>
          <w:sz w:val="22"/>
          <w:szCs w:val="22"/>
        </w:rPr>
        <w:t>年</w:t>
      </w:r>
      <w:r>
        <w:rPr>
          <w:rFonts w:hint="eastAsia" w:ascii="微软雅黑" w:hAnsi="微软雅黑" w:eastAsia="微软雅黑" w:cs="微软雅黑"/>
          <w:color w:val="auto"/>
          <w:sz w:val="22"/>
          <w:szCs w:val="22"/>
          <w:lang w:val="en-US" w:eastAsia="zh-CN"/>
        </w:rPr>
        <w:t>1327.93万元</w:t>
      </w:r>
      <w:r>
        <w:rPr>
          <w:rFonts w:hint="eastAsia" w:ascii="微软雅黑" w:hAnsi="微软雅黑" w:eastAsia="微软雅黑" w:cs="微软雅黑"/>
          <w:color w:val="auto"/>
          <w:sz w:val="22"/>
          <w:szCs w:val="22"/>
        </w:rPr>
        <w:t>相比，</w:t>
      </w:r>
      <w:r>
        <w:rPr>
          <w:rFonts w:hint="eastAsia" w:ascii="微软雅黑" w:hAnsi="微软雅黑" w:eastAsia="微软雅黑" w:cs="微软雅黑"/>
          <w:color w:val="auto"/>
          <w:sz w:val="22"/>
          <w:szCs w:val="22"/>
          <w:lang w:eastAsia="zh-CN"/>
        </w:rPr>
        <w:t>减少</w:t>
      </w:r>
      <w:r>
        <w:rPr>
          <w:rFonts w:hint="eastAsia" w:ascii="微软雅黑" w:hAnsi="微软雅黑" w:eastAsia="微软雅黑" w:cs="微软雅黑"/>
          <w:color w:val="auto"/>
          <w:sz w:val="22"/>
          <w:szCs w:val="22"/>
          <w:lang w:val="en-US" w:eastAsia="zh-CN"/>
        </w:rPr>
        <w:t>1100.02</w:t>
      </w:r>
      <w:r>
        <w:rPr>
          <w:rFonts w:hint="eastAsia" w:ascii="微软雅黑" w:hAnsi="微软雅黑" w:eastAsia="微软雅黑" w:cs="微软雅黑"/>
          <w:color w:val="auto"/>
          <w:sz w:val="22"/>
          <w:szCs w:val="22"/>
        </w:rPr>
        <w:t>万元，</w:t>
      </w:r>
      <w:r>
        <w:rPr>
          <w:rFonts w:hint="eastAsia" w:ascii="微软雅黑" w:hAnsi="微软雅黑" w:eastAsia="微软雅黑" w:cs="微软雅黑"/>
          <w:color w:val="auto"/>
          <w:sz w:val="22"/>
          <w:szCs w:val="22"/>
          <w:lang w:eastAsia="zh-CN"/>
        </w:rPr>
        <w:t>减少</w:t>
      </w:r>
      <w:r>
        <w:rPr>
          <w:rFonts w:hint="eastAsia" w:ascii="微软雅黑" w:hAnsi="微软雅黑" w:eastAsia="微软雅黑" w:cs="微软雅黑"/>
          <w:color w:val="auto"/>
          <w:sz w:val="22"/>
          <w:szCs w:val="22"/>
        </w:rPr>
        <w:t>100%，主要原因是</w:t>
      </w:r>
      <w:r>
        <w:rPr>
          <w:rFonts w:hint="eastAsia" w:ascii="微软雅黑" w:hAnsi="微软雅黑" w:eastAsia="微软雅黑" w:cs="微软雅黑"/>
          <w:color w:val="auto"/>
          <w:sz w:val="22"/>
          <w:szCs w:val="22"/>
          <w:lang w:eastAsia="zh-CN"/>
        </w:rPr>
        <w:t>自来水厂扩建项目在</w:t>
      </w:r>
      <w:r>
        <w:rPr>
          <w:rFonts w:hint="eastAsia" w:ascii="微软雅黑" w:hAnsi="微软雅黑" w:eastAsia="微软雅黑" w:cs="微软雅黑"/>
          <w:color w:val="auto"/>
          <w:sz w:val="22"/>
          <w:szCs w:val="22"/>
          <w:lang w:val="en-US" w:eastAsia="zh-CN"/>
        </w:rPr>
        <w:t>2021年已经完工</w:t>
      </w:r>
      <w:r>
        <w:rPr>
          <w:rFonts w:hint="eastAsia" w:ascii="微软雅黑" w:hAnsi="微软雅黑" w:eastAsia="微软雅黑" w:cs="微软雅黑"/>
          <w:color w:val="auto"/>
          <w:sz w:val="22"/>
          <w:szCs w:val="22"/>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二、收入决算情况说明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本年收入合计</w:t>
      </w:r>
      <w:r>
        <w:rPr>
          <w:rFonts w:hint="eastAsia" w:ascii="微软雅黑" w:hAnsi="微软雅黑" w:eastAsia="微软雅黑" w:cs="微软雅黑"/>
          <w:color w:val="auto"/>
          <w:sz w:val="22"/>
          <w:szCs w:val="22"/>
          <w:lang w:val="en-US" w:eastAsia="zh-CN"/>
        </w:rPr>
        <w:t>227.91</w:t>
      </w:r>
      <w:r>
        <w:rPr>
          <w:rFonts w:hint="eastAsia" w:ascii="微软雅黑" w:hAnsi="微软雅黑" w:eastAsia="微软雅黑" w:cs="微软雅黑"/>
          <w:color w:val="auto"/>
          <w:sz w:val="22"/>
          <w:szCs w:val="22"/>
        </w:rPr>
        <w:t>万元，其中：财政拨款收入</w:t>
      </w:r>
      <w:r>
        <w:rPr>
          <w:rFonts w:hint="eastAsia" w:ascii="微软雅黑" w:hAnsi="微软雅黑" w:eastAsia="微软雅黑" w:cs="微软雅黑"/>
          <w:color w:val="auto"/>
          <w:sz w:val="22"/>
          <w:szCs w:val="22"/>
          <w:lang w:val="en-US" w:eastAsia="zh-CN"/>
        </w:rPr>
        <w:t>227.91</w:t>
      </w:r>
      <w:r>
        <w:rPr>
          <w:rFonts w:hint="eastAsia" w:ascii="微软雅黑" w:hAnsi="微软雅黑" w:eastAsia="微软雅黑" w:cs="微软雅黑"/>
          <w:color w:val="auto"/>
          <w:sz w:val="22"/>
          <w:szCs w:val="22"/>
        </w:rPr>
        <w:t>万元，占100%；</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三、支出决算情况说明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本年支出合计</w:t>
      </w:r>
      <w:r>
        <w:rPr>
          <w:rFonts w:hint="eastAsia" w:ascii="微软雅黑" w:hAnsi="微软雅黑" w:eastAsia="微软雅黑" w:cs="微软雅黑"/>
          <w:color w:val="auto"/>
          <w:sz w:val="22"/>
          <w:szCs w:val="22"/>
          <w:lang w:val="en-US" w:eastAsia="zh-CN"/>
        </w:rPr>
        <w:t>227.91</w:t>
      </w:r>
      <w:r>
        <w:rPr>
          <w:rFonts w:hint="eastAsia" w:ascii="微软雅黑" w:hAnsi="微软雅黑" w:eastAsia="微软雅黑" w:cs="微软雅黑"/>
          <w:color w:val="auto"/>
          <w:sz w:val="22"/>
          <w:szCs w:val="22"/>
        </w:rPr>
        <w:t>万元，其中：基本支出</w:t>
      </w:r>
      <w:r>
        <w:rPr>
          <w:rFonts w:hint="eastAsia" w:ascii="微软雅黑" w:hAnsi="微软雅黑" w:eastAsia="微软雅黑" w:cs="微软雅黑"/>
          <w:color w:val="auto"/>
          <w:sz w:val="22"/>
          <w:szCs w:val="22"/>
          <w:lang w:val="en-US" w:eastAsia="zh-CN"/>
        </w:rPr>
        <w:t>151.35</w:t>
      </w:r>
      <w:r>
        <w:rPr>
          <w:rFonts w:hint="eastAsia" w:ascii="微软雅黑" w:hAnsi="微软雅黑" w:eastAsia="微软雅黑" w:cs="微软雅黑"/>
          <w:color w:val="auto"/>
          <w:sz w:val="22"/>
          <w:szCs w:val="22"/>
        </w:rPr>
        <w:t>万元，占</w:t>
      </w:r>
      <w:r>
        <w:rPr>
          <w:rFonts w:hint="eastAsia" w:ascii="微软雅黑" w:hAnsi="微软雅黑" w:eastAsia="微软雅黑" w:cs="微软雅黑"/>
          <w:color w:val="auto"/>
          <w:sz w:val="22"/>
          <w:szCs w:val="22"/>
          <w:lang w:val="en-US" w:eastAsia="zh-CN"/>
        </w:rPr>
        <w:t>66.41%</w:t>
      </w:r>
      <w:r>
        <w:rPr>
          <w:rFonts w:hint="eastAsia" w:ascii="微软雅黑" w:hAnsi="微软雅黑" w:eastAsia="微软雅黑" w:cs="微软雅黑"/>
          <w:color w:val="auto"/>
          <w:sz w:val="22"/>
          <w:szCs w:val="22"/>
        </w:rPr>
        <w:t>%；项目支出</w:t>
      </w:r>
      <w:r>
        <w:rPr>
          <w:rFonts w:hint="eastAsia" w:ascii="微软雅黑" w:hAnsi="微软雅黑" w:eastAsia="微软雅黑" w:cs="微软雅黑"/>
          <w:color w:val="auto"/>
          <w:sz w:val="22"/>
          <w:szCs w:val="22"/>
          <w:lang w:val="en-US" w:eastAsia="zh-CN"/>
        </w:rPr>
        <w:t>76.56</w:t>
      </w:r>
      <w:r>
        <w:rPr>
          <w:rFonts w:hint="eastAsia" w:ascii="微软雅黑" w:hAnsi="微软雅黑" w:eastAsia="微软雅黑" w:cs="微软雅黑"/>
          <w:color w:val="auto"/>
          <w:sz w:val="22"/>
          <w:szCs w:val="22"/>
        </w:rPr>
        <w:t>万元，占</w:t>
      </w:r>
      <w:r>
        <w:rPr>
          <w:rFonts w:hint="eastAsia" w:ascii="微软雅黑" w:hAnsi="微软雅黑" w:eastAsia="微软雅黑" w:cs="微软雅黑"/>
          <w:color w:val="auto"/>
          <w:sz w:val="22"/>
          <w:szCs w:val="22"/>
          <w:lang w:val="en-US" w:eastAsia="zh-CN"/>
        </w:rPr>
        <w:t>33.59</w:t>
      </w:r>
      <w:r>
        <w:rPr>
          <w:rFonts w:hint="eastAsia" w:ascii="微软雅黑" w:hAnsi="微软雅黑" w:eastAsia="微软雅黑" w:cs="微软雅黑"/>
          <w:color w:val="auto"/>
          <w:sz w:val="22"/>
          <w:szCs w:val="22"/>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四、财政拨款收入支出决算总体情况说明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年度财政拨款收、支总计</w:t>
      </w:r>
      <w:r>
        <w:rPr>
          <w:rFonts w:hint="eastAsia" w:ascii="微软雅黑" w:hAnsi="微软雅黑" w:eastAsia="微软雅黑" w:cs="微软雅黑"/>
          <w:color w:val="auto"/>
          <w:sz w:val="22"/>
          <w:szCs w:val="22"/>
          <w:lang w:val="en-US" w:eastAsia="zh-CN"/>
        </w:rPr>
        <w:t>227.91</w:t>
      </w:r>
      <w:r>
        <w:rPr>
          <w:rFonts w:hint="eastAsia" w:ascii="微软雅黑" w:hAnsi="微软雅黑" w:eastAsia="微软雅黑" w:cs="微软雅黑"/>
          <w:color w:val="auto"/>
          <w:sz w:val="22"/>
          <w:szCs w:val="22"/>
        </w:rPr>
        <w:t>万元，与20</w:t>
      </w:r>
      <w:r>
        <w:rPr>
          <w:rFonts w:hint="eastAsia" w:ascii="微软雅黑" w:hAnsi="微软雅黑" w:eastAsia="微软雅黑" w:cs="微软雅黑"/>
          <w:color w:val="auto"/>
          <w:sz w:val="22"/>
          <w:szCs w:val="22"/>
          <w:lang w:val="en-US" w:eastAsia="zh-CN"/>
        </w:rPr>
        <w:t>20</w:t>
      </w:r>
      <w:r>
        <w:rPr>
          <w:rFonts w:hint="eastAsia" w:ascii="微软雅黑" w:hAnsi="微软雅黑" w:eastAsia="微软雅黑" w:cs="微软雅黑"/>
          <w:color w:val="auto"/>
          <w:sz w:val="22"/>
          <w:szCs w:val="22"/>
        </w:rPr>
        <w:t>年</w:t>
      </w:r>
      <w:r>
        <w:rPr>
          <w:rFonts w:hint="eastAsia" w:ascii="微软雅黑" w:hAnsi="微软雅黑" w:eastAsia="微软雅黑" w:cs="微软雅黑"/>
          <w:color w:val="auto"/>
          <w:sz w:val="22"/>
          <w:szCs w:val="22"/>
          <w:lang w:val="en-US" w:eastAsia="zh-CN"/>
        </w:rPr>
        <w:t>1327.93万元</w:t>
      </w:r>
      <w:r>
        <w:rPr>
          <w:rFonts w:hint="eastAsia" w:ascii="微软雅黑" w:hAnsi="微软雅黑" w:eastAsia="微软雅黑" w:cs="微软雅黑"/>
          <w:color w:val="auto"/>
          <w:sz w:val="22"/>
          <w:szCs w:val="22"/>
        </w:rPr>
        <w:t>相比，</w:t>
      </w:r>
      <w:r>
        <w:rPr>
          <w:rFonts w:hint="eastAsia" w:ascii="微软雅黑" w:hAnsi="微软雅黑" w:eastAsia="微软雅黑" w:cs="微软雅黑"/>
          <w:color w:val="auto"/>
          <w:sz w:val="22"/>
          <w:szCs w:val="22"/>
          <w:lang w:eastAsia="zh-CN"/>
        </w:rPr>
        <w:t>减少</w:t>
      </w:r>
      <w:r>
        <w:rPr>
          <w:rFonts w:hint="eastAsia" w:ascii="微软雅黑" w:hAnsi="微软雅黑" w:eastAsia="微软雅黑" w:cs="微软雅黑"/>
          <w:color w:val="auto"/>
          <w:sz w:val="22"/>
          <w:szCs w:val="22"/>
          <w:lang w:val="en-US" w:eastAsia="zh-CN"/>
        </w:rPr>
        <w:t>1100.02</w:t>
      </w:r>
      <w:r>
        <w:rPr>
          <w:rFonts w:hint="eastAsia" w:ascii="微软雅黑" w:hAnsi="微软雅黑" w:eastAsia="微软雅黑" w:cs="微软雅黑"/>
          <w:color w:val="auto"/>
          <w:sz w:val="22"/>
          <w:szCs w:val="22"/>
        </w:rPr>
        <w:t>万元，</w:t>
      </w:r>
      <w:r>
        <w:rPr>
          <w:rFonts w:hint="eastAsia" w:ascii="微软雅黑" w:hAnsi="微软雅黑" w:eastAsia="微软雅黑" w:cs="微软雅黑"/>
          <w:color w:val="auto"/>
          <w:sz w:val="22"/>
          <w:szCs w:val="22"/>
          <w:lang w:eastAsia="zh-CN"/>
        </w:rPr>
        <w:t>减少</w:t>
      </w:r>
      <w:r>
        <w:rPr>
          <w:rFonts w:hint="eastAsia" w:ascii="微软雅黑" w:hAnsi="微软雅黑" w:eastAsia="微软雅黑" w:cs="微软雅黑"/>
          <w:color w:val="auto"/>
          <w:sz w:val="22"/>
          <w:szCs w:val="22"/>
        </w:rPr>
        <w:t>100%，主要原因是</w:t>
      </w:r>
      <w:r>
        <w:rPr>
          <w:rFonts w:hint="eastAsia" w:ascii="微软雅黑" w:hAnsi="微软雅黑" w:eastAsia="微软雅黑" w:cs="微软雅黑"/>
          <w:color w:val="auto"/>
          <w:sz w:val="22"/>
          <w:szCs w:val="22"/>
          <w:lang w:eastAsia="zh-CN"/>
        </w:rPr>
        <w:t>自来水厂扩建项目在</w:t>
      </w:r>
      <w:r>
        <w:rPr>
          <w:rFonts w:hint="eastAsia" w:ascii="微软雅黑" w:hAnsi="微软雅黑" w:eastAsia="微软雅黑" w:cs="微软雅黑"/>
          <w:color w:val="auto"/>
          <w:sz w:val="22"/>
          <w:szCs w:val="22"/>
          <w:lang w:val="en-US" w:eastAsia="zh-CN"/>
        </w:rPr>
        <w:t>2021年已经完工</w:t>
      </w:r>
      <w:r>
        <w:rPr>
          <w:rFonts w:hint="eastAsia" w:ascii="微软雅黑" w:hAnsi="微软雅黑" w:eastAsia="微软雅黑" w:cs="微软雅黑"/>
          <w:color w:val="auto"/>
          <w:sz w:val="22"/>
          <w:szCs w:val="22"/>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五、一般公共预算财政拨款支出决算情况说明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（一）财政拨款支出决算总体情况</w:t>
      </w:r>
    </w:p>
    <w:p>
      <w:pPr>
        <w:pStyle w:val="4"/>
        <w:spacing w:line="600" w:lineRule="exact"/>
        <w:ind w:firstLine="440" w:firstLineChars="200"/>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年度财政拨款支出</w:t>
      </w:r>
      <w:r>
        <w:rPr>
          <w:rFonts w:hint="eastAsia" w:ascii="微软雅黑" w:hAnsi="微软雅黑" w:eastAsia="微软雅黑" w:cs="微软雅黑"/>
          <w:color w:val="auto"/>
          <w:sz w:val="22"/>
          <w:szCs w:val="22"/>
          <w:lang w:val="en-US" w:eastAsia="zh-CN"/>
        </w:rPr>
        <w:t>150.69</w:t>
      </w:r>
      <w:r>
        <w:rPr>
          <w:rFonts w:hint="eastAsia" w:ascii="微软雅黑" w:hAnsi="微软雅黑" w:eastAsia="微软雅黑" w:cs="微软雅黑"/>
          <w:color w:val="auto"/>
          <w:sz w:val="22"/>
          <w:szCs w:val="22"/>
        </w:rPr>
        <w:t>万元，占本年支出合计的</w:t>
      </w:r>
      <w:r>
        <w:rPr>
          <w:rFonts w:hint="eastAsia" w:ascii="微软雅黑" w:hAnsi="微软雅黑" w:eastAsia="微软雅黑" w:cs="微软雅黑"/>
          <w:color w:val="auto"/>
          <w:sz w:val="22"/>
          <w:szCs w:val="22"/>
          <w:lang w:val="en-US" w:eastAsia="zh-CN"/>
        </w:rPr>
        <w:t>66.11</w:t>
      </w:r>
      <w:r>
        <w:rPr>
          <w:rFonts w:hint="eastAsia" w:ascii="微软雅黑" w:hAnsi="微软雅黑" w:eastAsia="微软雅黑" w:cs="微软雅黑"/>
          <w:color w:val="auto"/>
          <w:sz w:val="22"/>
          <w:szCs w:val="22"/>
        </w:rPr>
        <w:t>%，与20</w:t>
      </w:r>
      <w:r>
        <w:rPr>
          <w:rFonts w:hint="eastAsia" w:ascii="微软雅黑" w:hAnsi="微软雅黑" w:eastAsia="微软雅黑" w:cs="微软雅黑"/>
          <w:color w:val="auto"/>
          <w:sz w:val="22"/>
          <w:szCs w:val="22"/>
          <w:lang w:val="en-US" w:eastAsia="zh-CN"/>
        </w:rPr>
        <w:t>20</w:t>
      </w:r>
      <w:r>
        <w:rPr>
          <w:rFonts w:hint="eastAsia" w:ascii="微软雅黑" w:hAnsi="微软雅黑" w:eastAsia="微软雅黑" w:cs="微软雅黑"/>
          <w:color w:val="auto"/>
          <w:sz w:val="22"/>
          <w:szCs w:val="22"/>
        </w:rPr>
        <w:t>年</w:t>
      </w:r>
      <w:r>
        <w:rPr>
          <w:rFonts w:hint="eastAsia" w:ascii="微软雅黑" w:hAnsi="微软雅黑" w:eastAsia="微软雅黑" w:cs="微软雅黑"/>
          <w:color w:val="auto"/>
          <w:sz w:val="22"/>
          <w:szCs w:val="22"/>
          <w:lang w:val="en-US" w:eastAsia="zh-CN"/>
        </w:rPr>
        <w:t>150.43万元</w:t>
      </w:r>
      <w:r>
        <w:rPr>
          <w:rFonts w:hint="eastAsia" w:ascii="微软雅黑" w:hAnsi="微软雅黑" w:eastAsia="微软雅黑" w:cs="微软雅黑"/>
          <w:color w:val="auto"/>
          <w:sz w:val="22"/>
          <w:szCs w:val="22"/>
        </w:rPr>
        <w:t>相比，财政拨款支出增加</w:t>
      </w:r>
      <w:r>
        <w:rPr>
          <w:rFonts w:hint="eastAsia" w:ascii="微软雅黑" w:hAnsi="微软雅黑" w:eastAsia="微软雅黑" w:cs="微软雅黑"/>
          <w:color w:val="auto"/>
          <w:sz w:val="22"/>
          <w:szCs w:val="22"/>
          <w:lang w:val="en-US" w:eastAsia="zh-CN"/>
        </w:rPr>
        <w:t>0.26</w:t>
      </w:r>
      <w:r>
        <w:rPr>
          <w:rFonts w:hint="eastAsia" w:ascii="微软雅黑" w:hAnsi="微软雅黑" w:eastAsia="微软雅黑" w:cs="微软雅黑"/>
          <w:color w:val="auto"/>
          <w:sz w:val="22"/>
          <w:szCs w:val="22"/>
        </w:rPr>
        <w:t>万元</w:t>
      </w:r>
      <w:r>
        <w:rPr>
          <w:rFonts w:hint="eastAsia" w:ascii="微软雅黑" w:hAnsi="微软雅黑" w:eastAsia="微软雅黑" w:cs="微软雅黑"/>
          <w:color w:val="auto"/>
          <w:sz w:val="22"/>
          <w:szCs w:val="22"/>
          <w:lang w:eastAsia="zh-CN"/>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（二）财政拨款支出决算结构情况</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年度财政拨款支出150.</w:t>
      </w:r>
      <w:r>
        <w:rPr>
          <w:rFonts w:hint="eastAsia" w:ascii="微软雅黑" w:hAnsi="微软雅黑" w:eastAsia="微软雅黑" w:cs="微软雅黑"/>
          <w:color w:val="auto"/>
          <w:sz w:val="22"/>
          <w:szCs w:val="22"/>
          <w:lang w:val="en-US" w:eastAsia="zh-CN"/>
        </w:rPr>
        <w:t>69</w:t>
      </w:r>
      <w:r>
        <w:rPr>
          <w:rFonts w:hint="eastAsia" w:ascii="微软雅黑" w:hAnsi="微软雅黑" w:eastAsia="微软雅黑" w:cs="微软雅黑"/>
          <w:color w:val="auto"/>
          <w:sz w:val="22"/>
          <w:szCs w:val="22"/>
        </w:rPr>
        <w:t>万元，主要用于以下方面：</w:t>
      </w:r>
      <w:r>
        <w:rPr>
          <w:rFonts w:hint="eastAsia" w:ascii="微软雅黑" w:hAnsi="微软雅黑" w:eastAsia="微软雅黑" w:cs="微软雅黑"/>
          <w:color w:val="auto"/>
          <w:sz w:val="22"/>
          <w:szCs w:val="22"/>
          <w:lang w:eastAsia="zh-CN"/>
        </w:rPr>
        <w:t>城乡社区支出</w:t>
      </w:r>
      <w:r>
        <w:rPr>
          <w:rFonts w:hint="eastAsia" w:ascii="微软雅黑" w:hAnsi="微软雅黑" w:eastAsia="微软雅黑" w:cs="微软雅黑"/>
          <w:color w:val="auto"/>
          <w:sz w:val="22"/>
          <w:szCs w:val="22"/>
          <w:lang w:val="en-US" w:eastAsia="zh-CN"/>
        </w:rPr>
        <w:t>76.56万元，占50.81%；</w:t>
      </w:r>
      <w:r>
        <w:rPr>
          <w:rFonts w:hint="eastAsia" w:ascii="微软雅黑" w:hAnsi="微软雅黑" w:eastAsia="微软雅黑" w:cs="微软雅黑"/>
          <w:color w:val="auto"/>
          <w:sz w:val="22"/>
          <w:szCs w:val="22"/>
        </w:rPr>
        <w:t>农林水支出支出</w:t>
      </w:r>
      <w:r>
        <w:rPr>
          <w:rFonts w:hint="eastAsia" w:ascii="微软雅黑" w:hAnsi="微软雅黑" w:eastAsia="微软雅黑" w:cs="微软雅黑"/>
          <w:color w:val="auto"/>
          <w:sz w:val="22"/>
          <w:szCs w:val="22"/>
          <w:lang w:val="en-US" w:eastAsia="zh-CN"/>
        </w:rPr>
        <w:t>74.13</w:t>
      </w:r>
      <w:r>
        <w:rPr>
          <w:rFonts w:hint="eastAsia" w:ascii="微软雅黑" w:hAnsi="微软雅黑" w:eastAsia="微软雅黑" w:cs="微软雅黑"/>
          <w:color w:val="auto"/>
          <w:sz w:val="22"/>
          <w:szCs w:val="22"/>
        </w:rPr>
        <w:t>万元，占</w:t>
      </w:r>
      <w:r>
        <w:rPr>
          <w:rFonts w:hint="eastAsia" w:ascii="微软雅黑" w:hAnsi="微软雅黑" w:eastAsia="微软雅黑" w:cs="微软雅黑"/>
          <w:color w:val="auto"/>
          <w:sz w:val="22"/>
          <w:szCs w:val="22"/>
          <w:lang w:val="en-US" w:eastAsia="zh-CN"/>
        </w:rPr>
        <w:t>49.19</w:t>
      </w:r>
      <w:r>
        <w:rPr>
          <w:rFonts w:hint="eastAsia" w:ascii="微软雅黑" w:hAnsi="微软雅黑" w:eastAsia="微软雅黑" w:cs="微软雅黑"/>
          <w:color w:val="auto"/>
          <w:sz w:val="22"/>
          <w:szCs w:val="22"/>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（三）财政拨款支出决算具体情况</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年度财政拨款支出年初预算数为</w:t>
      </w:r>
      <w:r>
        <w:rPr>
          <w:rFonts w:hint="eastAsia" w:ascii="微软雅黑" w:hAnsi="微软雅黑" w:eastAsia="微软雅黑" w:cs="微软雅黑"/>
          <w:color w:val="auto"/>
          <w:sz w:val="22"/>
          <w:szCs w:val="22"/>
          <w:lang w:val="en-US" w:eastAsia="zh-CN"/>
        </w:rPr>
        <w:t>150.69</w:t>
      </w:r>
      <w:r>
        <w:rPr>
          <w:rFonts w:hint="eastAsia" w:ascii="微软雅黑" w:hAnsi="微软雅黑" w:eastAsia="微软雅黑" w:cs="微软雅黑"/>
          <w:color w:val="auto"/>
          <w:sz w:val="22"/>
          <w:szCs w:val="22"/>
        </w:rPr>
        <w:t>万元，支出决算数为</w:t>
      </w:r>
      <w:r>
        <w:rPr>
          <w:rFonts w:hint="eastAsia" w:ascii="微软雅黑" w:hAnsi="微软雅黑" w:eastAsia="微软雅黑" w:cs="微软雅黑"/>
          <w:color w:val="auto"/>
          <w:sz w:val="22"/>
          <w:szCs w:val="22"/>
          <w:lang w:val="en-US" w:eastAsia="zh-CN"/>
        </w:rPr>
        <w:t>150.69</w:t>
      </w:r>
      <w:r>
        <w:rPr>
          <w:rFonts w:hint="eastAsia" w:ascii="微软雅黑" w:hAnsi="微软雅黑" w:eastAsia="微软雅黑" w:cs="微软雅黑"/>
          <w:color w:val="auto"/>
          <w:sz w:val="22"/>
          <w:szCs w:val="22"/>
        </w:rPr>
        <w:t>万元，完成年初预算的100%，其中：</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1、农林水支出（类）水利（款）行政运行（项）。</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年初预算为</w:t>
      </w:r>
      <w:r>
        <w:rPr>
          <w:rFonts w:hint="eastAsia" w:ascii="微软雅黑" w:hAnsi="微软雅黑" w:eastAsia="微软雅黑" w:cs="微软雅黑"/>
          <w:color w:val="auto"/>
          <w:sz w:val="22"/>
          <w:szCs w:val="22"/>
          <w:lang w:val="en-US" w:eastAsia="zh-CN"/>
        </w:rPr>
        <w:t>74.13</w:t>
      </w:r>
      <w:r>
        <w:rPr>
          <w:rFonts w:hint="eastAsia" w:ascii="微软雅黑" w:hAnsi="微软雅黑" w:eastAsia="微软雅黑" w:cs="微软雅黑"/>
          <w:color w:val="auto"/>
          <w:sz w:val="22"/>
          <w:szCs w:val="22"/>
        </w:rPr>
        <w:t>万元，支出决算为</w:t>
      </w:r>
      <w:r>
        <w:rPr>
          <w:rFonts w:hint="eastAsia" w:ascii="微软雅黑" w:hAnsi="微软雅黑" w:eastAsia="微软雅黑" w:cs="微软雅黑"/>
          <w:color w:val="auto"/>
          <w:sz w:val="22"/>
          <w:szCs w:val="22"/>
          <w:lang w:val="en-US" w:eastAsia="zh-CN"/>
        </w:rPr>
        <w:t>74.13</w:t>
      </w:r>
      <w:r>
        <w:rPr>
          <w:rFonts w:hint="eastAsia" w:ascii="微软雅黑" w:hAnsi="微软雅黑" w:eastAsia="微软雅黑" w:cs="微软雅黑"/>
          <w:color w:val="auto"/>
          <w:sz w:val="22"/>
          <w:szCs w:val="22"/>
        </w:rPr>
        <w:t>万元，完成年初预算的100%。</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w:t>
      </w:r>
      <w:r>
        <w:rPr>
          <w:rFonts w:hint="eastAsia" w:ascii="微软雅黑" w:hAnsi="微软雅黑" w:eastAsia="微软雅黑" w:cs="微软雅黑"/>
          <w:color w:val="auto"/>
          <w:sz w:val="22"/>
          <w:szCs w:val="22"/>
          <w:lang w:eastAsia="zh-CN"/>
        </w:rPr>
        <w:t>城乡社区支出</w:t>
      </w:r>
      <w:r>
        <w:rPr>
          <w:rFonts w:hint="eastAsia" w:ascii="微软雅黑" w:hAnsi="微软雅黑" w:eastAsia="微软雅黑" w:cs="微软雅黑"/>
          <w:color w:val="auto"/>
          <w:sz w:val="22"/>
          <w:szCs w:val="22"/>
        </w:rPr>
        <w:t>（类）</w:t>
      </w:r>
      <w:r>
        <w:rPr>
          <w:rFonts w:hint="eastAsia" w:ascii="微软雅黑" w:hAnsi="微软雅黑" w:eastAsia="微软雅黑" w:cs="微软雅黑"/>
          <w:color w:val="auto"/>
          <w:sz w:val="22"/>
          <w:szCs w:val="22"/>
          <w:lang w:eastAsia="zh-CN"/>
        </w:rPr>
        <w:t>城乡社区公共设施</w:t>
      </w:r>
      <w:r>
        <w:rPr>
          <w:rFonts w:hint="eastAsia" w:ascii="微软雅黑" w:hAnsi="微软雅黑" w:eastAsia="微软雅黑" w:cs="微软雅黑"/>
          <w:color w:val="auto"/>
          <w:sz w:val="22"/>
          <w:szCs w:val="22"/>
        </w:rPr>
        <w:t>（款）</w:t>
      </w:r>
      <w:r>
        <w:rPr>
          <w:rFonts w:hint="eastAsia" w:ascii="微软雅黑" w:hAnsi="微软雅黑" w:eastAsia="微软雅黑" w:cs="微软雅黑"/>
          <w:color w:val="auto"/>
          <w:sz w:val="22"/>
          <w:szCs w:val="22"/>
          <w:lang w:eastAsia="zh-CN"/>
        </w:rPr>
        <w:t>其他城乡社区公共设施支出</w:t>
      </w:r>
      <w:r>
        <w:rPr>
          <w:rFonts w:hint="eastAsia" w:ascii="微软雅黑" w:hAnsi="微软雅黑" w:eastAsia="微软雅黑" w:cs="微软雅黑"/>
          <w:color w:val="auto"/>
          <w:sz w:val="22"/>
          <w:szCs w:val="22"/>
        </w:rPr>
        <w:t>（项）。</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年初预算为</w:t>
      </w:r>
      <w:r>
        <w:rPr>
          <w:rFonts w:hint="eastAsia" w:ascii="微软雅黑" w:hAnsi="微软雅黑" w:eastAsia="微软雅黑" w:cs="微软雅黑"/>
          <w:color w:val="auto"/>
          <w:sz w:val="22"/>
          <w:szCs w:val="22"/>
          <w:lang w:val="en-US" w:eastAsia="zh-CN"/>
        </w:rPr>
        <w:t>76.56</w:t>
      </w:r>
      <w:r>
        <w:rPr>
          <w:rFonts w:hint="eastAsia" w:ascii="微软雅黑" w:hAnsi="微软雅黑" w:eastAsia="微软雅黑" w:cs="微软雅黑"/>
          <w:color w:val="auto"/>
          <w:sz w:val="22"/>
          <w:szCs w:val="22"/>
        </w:rPr>
        <w:t>万元，支出决算为</w:t>
      </w:r>
      <w:r>
        <w:rPr>
          <w:rFonts w:hint="eastAsia" w:ascii="微软雅黑" w:hAnsi="微软雅黑" w:eastAsia="微软雅黑" w:cs="微软雅黑"/>
          <w:color w:val="auto"/>
          <w:sz w:val="22"/>
          <w:szCs w:val="22"/>
          <w:lang w:val="en-US" w:eastAsia="zh-CN"/>
        </w:rPr>
        <w:t>76.56</w:t>
      </w:r>
      <w:r>
        <w:rPr>
          <w:rFonts w:hint="eastAsia" w:ascii="微软雅黑" w:hAnsi="微软雅黑" w:eastAsia="微软雅黑" w:cs="微软雅黑"/>
          <w:color w:val="auto"/>
          <w:sz w:val="22"/>
          <w:szCs w:val="22"/>
        </w:rPr>
        <w:t>万元，完成年初预算的100%。</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六、一般公共预算财政拨款基本支出决算情况说明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年度财政拨款基本支出</w:t>
      </w:r>
      <w:r>
        <w:rPr>
          <w:rFonts w:hint="eastAsia" w:ascii="微软雅黑" w:hAnsi="微软雅黑" w:eastAsia="微软雅黑" w:cs="微软雅黑"/>
          <w:color w:val="auto"/>
          <w:sz w:val="22"/>
          <w:szCs w:val="22"/>
          <w:lang w:val="en-US" w:eastAsia="zh-CN"/>
        </w:rPr>
        <w:t>74.13</w:t>
      </w:r>
      <w:r>
        <w:rPr>
          <w:rFonts w:hint="eastAsia" w:ascii="微软雅黑" w:hAnsi="微软雅黑" w:eastAsia="微软雅黑" w:cs="微软雅黑"/>
          <w:color w:val="auto"/>
          <w:sz w:val="22"/>
          <w:szCs w:val="22"/>
        </w:rPr>
        <w:t>万元，其中：人员经费</w:t>
      </w:r>
      <w:r>
        <w:rPr>
          <w:rFonts w:hint="eastAsia" w:ascii="微软雅黑" w:hAnsi="微软雅黑" w:eastAsia="微软雅黑" w:cs="微软雅黑"/>
          <w:color w:val="auto"/>
          <w:sz w:val="22"/>
          <w:szCs w:val="22"/>
          <w:lang w:val="en-US" w:eastAsia="zh-CN"/>
        </w:rPr>
        <w:t>41.84</w:t>
      </w:r>
      <w:r>
        <w:rPr>
          <w:rFonts w:hint="eastAsia" w:ascii="微软雅黑" w:hAnsi="微软雅黑" w:eastAsia="微软雅黑" w:cs="微软雅黑"/>
          <w:color w:val="auto"/>
          <w:sz w:val="22"/>
          <w:szCs w:val="22"/>
        </w:rPr>
        <w:t>万元，占基本支出的</w:t>
      </w:r>
      <w:r>
        <w:rPr>
          <w:rFonts w:hint="eastAsia" w:ascii="微软雅黑" w:hAnsi="微软雅黑" w:eastAsia="微软雅黑" w:cs="微软雅黑"/>
          <w:color w:val="auto"/>
          <w:sz w:val="22"/>
          <w:szCs w:val="22"/>
          <w:lang w:val="en-US" w:eastAsia="zh-CN"/>
        </w:rPr>
        <w:t>56.44</w:t>
      </w:r>
      <w:r>
        <w:rPr>
          <w:rFonts w:hint="eastAsia" w:ascii="微软雅黑" w:hAnsi="微软雅黑" w:eastAsia="微软雅黑" w:cs="微软雅黑"/>
          <w:color w:val="auto"/>
          <w:sz w:val="22"/>
          <w:szCs w:val="22"/>
        </w:rPr>
        <w:t>%,主要包括基本工资、津贴补贴、奖金、伙食补助费等；公用经费</w:t>
      </w:r>
      <w:r>
        <w:rPr>
          <w:rFonts w:hint="eastAsia" w:ascii="微软雅黑" w:hAnsi="微软雅黑" w:eastAsia="微软雅黑" w:cs="微软雅黑"/>
          <w:color w:val="auto"/>
          <w:sz w:val="22"/>
          <w:szCs w:val="22"/>
          <w:lang w:val="en-US" w:eastAsia="zh-CN"/>
        </w:rPr>
        <w:t>32.29</w:t>
      </w:r>
      <w:r>
        <w:rPr>
          <w:rFonts w:hint="eastAsia" w:ascii="微软雅黑" w:hAnsi="微软雅黑" w:eastAsia="微软雅黑" w:cs="微软雅黑"/>
          <w:color w:val="auto"/>
          <w:sz w:val="22"/>
          <w:szCs w:val="22"/>
        </w:rPr>
        <w:t>万元，占基本支出的</w:t>
      </w:r>
      <w:r>
        <w:rPr>
          <w:rFonts w:hint="eastAsia" w:ascii="微软雅黑" w:hAnsi="微软雅黑" w:eastAsia="微软雅黑" w:cs="微软雅黑"/>
          <w:color w:val="auto"/>
          <w:sz w:val="22"/>
          <w:szCs w:val="22"/>
          <w:lang w:val="en-US" w:eastAsia="zh-CN"/>
        </w:rPr>
        <w:t>43.56</w:t>
      </w:r>
      <w:r>
        <w:rPr>
          <w:rFonts w:hint="eastAsia" w:ascii="微软雅黑" w:hAnsi="微软雅黑" w:eastAsia="微软雅黑" w:cs="微软雅黑"/>
          <w:color w:val="auto"/>
          <w:sz w:val="22"/>
          <w:szCs w:val="22"/>
        </w:rPr>
        <w:t>%，主要包括办公费、印刷费、手续费、</w:t>
      </w:r>
      <w:r>
        <w:rPr>
          <w:rFonts w:hint="eastAsia" w:ascii="微软雅黑" w:hAnsi="微软雅黑" w:eastAsia="微软雅黑" w:cs="微软雅黑"/>
          <w:color w:val="auto"/>
          <w:sz w:val="22"/>
          <w:szCs w:val="22"/>
          <w:lang w:eastAsia="zh-CN"/>
        </w:rPr>
        <w:t>差旅费、劳务费</w:t>
      </w:r>
      <w:r>
        <w:rPr>
          <w:rFonts w:hint="eastAsia" w:ascii="微软雅黑" w:hAnsi="微软雅黑" w:eastAsia="微软雅黑" w:cs="微软雅黑"/>
          <w:color w:val="auto"/>
          <w:sz w:val="22"/>
          <w:szCs w:val="22"/>
        </w:rPr>
        <w:t>等。</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七、一般公共预算财政拨款三公经费支出决算情况说明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（一）“三公”经费财政拨款支出决算总体情况说明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“三公”经费财政拨款支出预算为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万元，支出决算为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万元，完成预算的100%，其中：</w:t>
      </w:r>
    </w:p>
    <w:p>
      <w:pPr>
        <w:pStyle w:val="4"/>
        <w:spacing w:line="600" w:lineRule="exact"/>
        <w:ind w:firstLine="440" w:firstLineChars="200"/>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rPr>
        <w:t>公务接待费支出预算</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万元，支出决算为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万元，完成预算的100%</w:t>
      </w:r>
      <w:r>
        <w:rPr>
          <w:rFonts w:hint="eastAsia" w:ascii="微软雅黑" w:hAnsi="微软雅黑" w:eastAsia="微软雅黑" w:cs="微软雅黑"/>
          <w:color w:val="auto"/>
          <w:sz w:val="22"/>
          <w:szCs w:val="22"/>
          <w:lang w:val="en-US" w:eastAsia="zh-CN"/>
        </w:rPr>
        <w:t>.</w:t>
      </w:r>
    </w:p>
    <w:p>
      <w:pPr>
        <w:pStyle w:val="4"/>
        <w:spacing w:line="600" w:lineRule="exact"/>
        <w:ind w:firstLine="440" w:firstLineChars="200"/>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rPr>
        <w:t>公务用车购置费及运行维护费支出预算为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万元，支出决算为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万元，完成预算的100%</w:t>
      </w:r>
      <w:r>
        <w:rPr>
          <w:rFonts w:hint="eastAsia" w:ascii="微软雅黑" w:hAnsi="微软雅黑" w:eastAsia="微软雅黑" w:cs="微软雅黑"/>
          <w:color w:val="auto"/>
          <w:sz w:val="22"/>
          <w:szCs w:val="22"/>
          <w:lang w:eastAsia="zh-CN"/>
        </w:rPr>
        <w:t>。</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（二）“三公”经费财政拨款支出决算具体情况说明</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年度“三公”经费财政拨款支出决算中，公务接待费支出决算</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万元，占</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%；公务用车购置费及运行维护费支出决算</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万元，占</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%。其中：</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1、公务接待费支出决算为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万元，全年共接待来访团组</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个、来宾</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人次，主要</w:t>
      </w:r>
      <w:r>
        <w:rPr>
          <w:rFonts w:hint="eastAsia" w:ascii="微软雅黑" w:hAnsi="微软雅黑" w:eastAsia="微软雅黑" w:cs="微软雅黑"/>
          <w:color w:val="auto"/>
          <w:sz w:val="22"/>
          <w:szCs w:val="22"/>
          <w:lang w:eastAsia="zh-CN"/>
        </w:rPr>
        <w:t>无</w:t>
      </w:r>
      <w:r>
        <w:rPr>
          <w:rFonts w:hint="eastAsia" w:ascii="微软雅黑" w:hAnsi="微软雅黑" w:eastAsia="微软雅黑" w:cs="微软雅黑"/>
          <w:color w:val="auto"/>
          <w:sz w:val="22"/>
          <w:szCs w:val="22"/>
        </w:rPr>
        <w:t>发生的接待支出。</w:t>
      </w:r>
    </w:p>
    <w:p>
      <w:pPr>
        <w:spacing w:line="600" w:lineRule="exact"/>
        <w:ind w:firstLine="440" w:firstLineChars="200"/>
        <w:rPr>
          <w:rFonts w:ascii="微软雅黑" w:hAnsi="微软雅黑" w:eastAsia="微软雅黑" w:cs="微软雅黑"/>
          <w:kern w:val="0"/>
          <w:sz w:val="22"/>
        </w:rPr>
      </w:pPr>
      <w:r>
        <w:rPr>
          <w:rFonts w:hint="eastAsia" w:ascii="微软雅黑" w:hAnsi="微软雅黑" w:eastAsia="微软雅黑" w:cs="微软雅黑"/>
          <w:sz w:val="22"/>
        </w:rPr>
        <w:t>2、公务用车购置费及运行维护费支出决算为</w:t>
      </w:r>
      <w:r>
        <w:rPr>
          <w:rFonts w:hint="eastAsia" w:ascii="微软雅黑" w:hAnsi="微软雅黑" w:eastAsia="微软雅黑" w:cs="微软雅黑"/>
          <w:sz w:val="22"/>
          <w:lang w:val="en-US" w:eastAsia="zh-CN"/>
        </w:rPr>
        <w:t>0</w:t>
      </w:r>
      <w:r>
        <w:rPr>
          <w:rFonts w:hint="eastAsia" w:ascii="微软雅黑" w:hAnsi="微软雅黑" w:eastAsia="微软雅黑" w:cs="微软雅黑"/>
          <w:sz w:val="22"/>
        </w:rPr>
        <w:t>万元，其中：公务用车运行维护费</w:t>
      </w:r>
      <w:r>
        <w:rPr>
          <w:rFonts w:hint="eastAsia" w:ascii="微软雅黑" w:hAnsi="微软雅黑" w:eastAsia="微软雅黑" w:cs="微软雅黑"/>
          <w:sz w:val="22"/>
          <w:lang w:val="en-US" w:eastAsia="zh-CN"/>
        </w:rPr>
        <w:t>0</w:t>
      </w:r>
      <w:r>
        <w:rPr>
          <w:rFonts w:hint="eastAsia" w:ascii="微软雅黑" w:hAnsi="微软雅黑" w:eastAsia="微软雅黑" w:cs="微软雅黑"/>
          <w:sz w:val="22"/>
        </w:rPr>
        <w:t>万元</w:t>
      </w:r>
      <w:r>
        <w:rPr>
          <w:rFonts w:hint="eastAsia" w:ascii="微软雅黑" w:hAnsi="微软雅黑" w:eastAsia="微软雅黑" w:cs="微软雅黑"/>
          <w:sz w:val="22"/>
          <w:lang w:eastAsia="zh-CN"/>
        </w:rPr>
        <w:t>。</w:t>
      </w:r>
      <w:r>
        <w:rPr>
          <w:rFonts w:hint="eastAsia" w:ascii="微软雅黑" w:hAnsi="微软雅黑" w:eastAsia="微软雅黑" w:cs="微软雅黑"/>
          <w:sz w:val="22"/>
        </w:rPr>
        <w:t>截止2020年 12月31日，我单位开支财政拨款的公务用车保有量为1辆。</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八、政府性基金预算收入支出决算情况</w:t>
      </w:r>
    </w:p>
    <w:p>
      <w:pPr>
        <w:pStyle w:val="4"/>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年度政府性基金预算财政拨款收入</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万元；年初结转和结余0万元；支出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万元，其中基本支出0万元，项目支出</w:t>
      </w:r>
      <w:r>
        <w:rPr>
          <w:rFonts w:hint="eastAsia" w:ascii="微软雅黑" w:hAnsi="微软雅黑" w:eastAsia="微软雅黑" w:cs="微软雅黑"/>
          <w:color w:val="auto"/>
          <w:sz w:val="22"/>
          <w:szCs w:val="22"/>
          <w:lang w:val="en-US" w:eastAsia="zh-CN"/>
        </w:rPr>
        <w:t>0</w:t>
      </w:r>
      <w:r>
        <w:rPr>
          <w:rFonts w:hint="eastAsia" w:ascii="微软雅黑" w:hAnsi="微软雅黑" w:eastAsia="微软雅黑" w:cs="微软雅黑"/>
          <w:color w:val="auto"/>
          <w:sz w:val="22"/>
          <w:szCs w:val="22"/>
        </w:rPr>
        <w:t>万元；年末结转和结余0万元。</w:t>
      </w:r>
    </w:p>
    <w:p>
      <w:pPr>
        <w:pStyle w:val="4"/>
        <w:numPr>
          <w:ilvl w:val="0"/>
          <w:numId w:val="3"/>
        </w:numPr>
        <w:spacing w:line="600" w:lineRule="exact"/>
        <w:ind w:firstLine="440" w:firstLineChars="2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预算绩效情况说明</w:t>
      </w:r>
    </w:p>
    <w:p>
      <w:pPr>
        <w:pStyle w:val="4"/>
        <w:spacing w:line="600" w:lineRule="exact"/>
        <w:ind w:left="56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本单位在202</w:t>
      </w:r>
      <w:r>
        <w:rPr>
          <w:rFonts w:hint="eastAsia" w:ascii="微软雅黑" w:hAnsi="微软雅黑" w:eastAsia="微软雅黑" w:cs="微软雅黑"/>
          <w:color w:val="auto"/>
          <w:sz w:val="22"/>
          <w:szCs w:val="22"/>
          <w:lang w:val="en-US" w:eastAsia="zh-CN"/>
        </w:rPr>
        <w:t>1</w:t>
      </w:r>
      <w:r>
        <w:rPr>
          <w:rFonts w:hint="eastAsia" w:ascii="微软雅黑" w:hAnsi="微软雅黑" w:eastAsia="微软雅黑" w:cs="微软雅黑"/>
          <w:color w:val="auto"/>
          <w:sz w:val="22"/>
          <w:szCs w:val="22"/>
        </w:rPr>
        <w:t>年度的区绩效评估中荣获</w:t>
      </w:r>
      <w:r>
        <w:rPr>
          <w:rFonts w:hint="eastAsia" w:ascii="微软雅黑" w:hAnsi="微软雅黑" w:eastAsia="微软雅黑" w:cs="微软雅黑"/>
          <w:color w:val="auto"/>
          <w:sz w:val="22"/>
          <w:szCs w:val="22"/>
          <w:lang w:eastAsia="zh-CN"/>
        </w:rPr>
        <w:t>优秀</w:t>
      </w:r>
      <w:r>
        <w:rPr>
          <w:rFonts w:hint="eastAsia" w:ascii="微软雅黑" w:hAnsi="微软雅黑" w:eastAsia="微软雅黑" w:cs="微软雅黑"/>
          <w:color w:val="auto"/>
          <w:sz w:val="22"/>
          <w:szCs w:val="22"/>
        </w:rPr>
        <w:t>等次。</w:t>
      </w:r>
    </w:p>
    <w:p>
      <w:pPr>
        <w:pStyle w:val="4"/>
        <w:spacing w:line="600" w:lineRule="exact"/>
        <w:ind w:firstLine="440" w:firstLineChars="200"/>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14:textFill>
            <w14:solidFill>
              <w14:schemeClr w14:val="tx1"/>
            </w14:solidFill>
          </w14:textFill>
        </w:rPr>
        <w:t>十、其他重要事项情况说明</w:t>
      </w:r>
    </w:p>
    <w:p>
      <w:pPr>
        <w:spacing w:line="600" w:lineRule="exact"/>
        <w:ind w:firstLine="440" w:firstLineChars="200"/>
        <w:rPr>
          <w:rFonts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（一）机关运行经费支出情况</w:t>
      </w:r>
    </w:p>
    <w:p>
      <w:pPr>
        <w:spacing w:line="600" w:lineRule="exact"/>
        <w:ind w:firstLine="440" w:firstLineChars="200"/>
        <w:rPr>
          <w:rFonts w:hint="eastAsia"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本部门202</w:t>
      </w:r>
      <w:r>
        <w:rPr>
          <w:rFonts w:hint="eastAsia" w:ascii="微软雅黑" w:hAnsi="微软雅黑" w:eastAsia="微软雅黑" w:cs="微软雅黑"/>
          <w:color w:val="000000" w:themeColor="text1"/>
          <w:kern w:val="0"/>
          <w:sz w:val="22"/>
          <w:lang w:val="en-US" w:eastAsia="zh-CN"/>
          <w14:textFill>
            <w14:solidFill>
              <w14:schemeClr w14:val="tx1"/>
            </w14:solidFill>
          </w14:textFill>
        </w:rPr>
        <w:t>1</w:t>
      </w:r>
      <w:r>
        <w:rPr>
          <w:rFonts w:hint="eastAsia" w:ascii="微软雅黑" w:hAnsi="微软雅黑" w:eastAsia="微软雅黑" w:cs="微软雅黑"/>
          <w:color w:val="000000" w:themeColor="text1"/>
          <w:kern w:val="0"/>
          <w:sz w:val="22"/>
          <w14:textFill>
            <w14:solidFill>
              <w14:schemeClr w14:val="tx1"/>
            </w14:solidFill>
          </w14:textFill>
        </w:rPr>
        <w:t>年度机关运行经费支出</w:t>
      </w:r>
      <w:r>
        <w:rPr>
          <w:rFonts w:hint="eastAsia" w:ascii="微软雅黑" w:hAnsi="微软雅黑" w:eastAsia="微软雅黑" w:cs="微软雅黑"/>
          <w:color w:val="000000" w:themeColor="text1"/>
          <w:sz w:val="22"/>
          <w:lang w:val="en-US" w:eastAsia="zh-CN"/>
          <w14:textFill>
            <w14:solidFill>
              <w14:schemeClr w14:val="tx1"/>
            </w14:solidFill>
          </w14:textFill>
        </w:rPr>
        <w:t>32.29</w:t>
      </w:r>
      <w:r>
        <w:rPr>
          <w:rFonts w:hint="eastAsia" w:ascii="微软雅黑" w:hAnsi="微软雅黑" w:eastAsia="微软雅黑" w:cs="微软雅黑"/>
          <w:color w:val="000000" w:themeColor="text1"/>
          <w:kern w:val="0"/>
          <w:sz w:val="22"/>
          <w14:textFill>
            <w14:solidFill>
              <w14:schemeClr w14:val="tx1"/>
            </w14:solidFill>
          </w14:textFill>
        </w:rPr>
        <w:t>万元。</w:t>
      </w:r>
    </w:p>
    <w:p>
      <w:pPr>
        <w:spacing w:line="600" w:lineRule="exact"/>
        <w:ind w:firstLine="440" w:firstLineChars="200"/>
        <w:rPr>
          <w:rFonts w:hint="eastAsia"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（二）一般性支出情况</w:t>
      </w:r>
    </w:p>
    <w:p>
      <w:pPr>
        <w:spacing w:line="600" w:lineRule="exact"/>
        <w:ind w:firstLine="440" w:firstLineChars="200"/>
        <w:rPr>
          <w:rFonts w:hint="eastAsia"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202</w:t>
      </w:r>
      <w:r>
        <w:rPr>
          <w:rFonts w:hint="eastAsia" w:ascii="微软雅黑" w:hAnsi="微软雅黑" w:eastAsia="微软雅黑" w:cs="微软雅黑"/>
          <w:color w:val="000000" w:themeColor="text1"/>
          <w:kern w:val="0"/>
          <w:sz w:val="22"/>
          <w:lang w:val="en-US" w:eastAsia="zh-CN"/>
          <w14:textFill>
            <w14:solidFill>
              <w14:schemeClr w14:val="tx1"/>
            </w14:solidFill>
          </w14:textFill>
        </w:rPr>
        <w:t>1</w:t>
      </w:r>
      <w:r>
        <w:rPr>
          <w:rFonts w:hint="eastAsia" w:ascii="微软雅黑" w:hAnsi="微软雅黑" w:eastAsia="微软雅黑" w:cs="微软雅黑"/>
          <w:color w:val="000000" w:themeColor="text1"/>
          <w:kern w:val="0"/>
          <w:sz w:val="22"/>
          <w14:textFill>
            <w14:solidFill>
              <w14:schemeClr w14:val="tx1"/>
            </w14:solidFill>
          </w14:textFill>
        </w:rPr>
        <w:t>年度本部门开支会议费0万元。培训费0万元。</w:t>
      </w:r>
    </w:p>
    <w:p>
      <w:pPr>
        <w:spacing w:line="600" w:lineRule="exact"/>
        <w:ind w:firstLine="440" w:firstLineChars="200"/>
        <w:rPr>
          <w:rFonts w:hint="eastAsia"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（三）政府采购支出情况</w:t>
      </w:r>
    </w:p>
    <w:p>
      <w:pPr>
        <w:spacing w:line="600" w:lineRule="exact"/>
        <w:ind w:firstLine="440" w:firstLineChars="200"/>
        <w:rPr>
          <w:rFonts w:hint="eastAsia" w:ascii="微软雅黑" w:hAnsi="微软雅黑" w:eastAsia="微软雅黑" w:cs="微软雅黑"/>
          <w:color w:val="000000" w:themeColor="text1"/>
          <w:kern w:val="0"/>
          <w:sz w:val="22"/>
          <w14:textFill>
            <w14:solidFill>
              <w14:schemeClr w14:val="tx1"/>
            </w14:solidFill>
          </w14:textFill>
        </w:rPr>
      </w:pPr>
      <w:r>
        <w:rPr>
          <w:rFonts w:hint="eastAsia" w:ascii="微软雅黑" w:hAnsi="微软雅黑" w:eastAsia="微软雅黑" w:cs="微软雅黑"/>
          <w:color w:val="000000" w:themeColor="text1"/>
          <w:kern w:val="0"/>
          <w:sz w:val="22"/>
          <w14:textFill>
            <w14:solidFill>
              <w14:schemeClr w14:val="tx1"/>
            </w14:solidFill>
          </w14:textFill>
        </w:rPr>
        <w:t>202</w:t>
      </w:r>
      <w:r>
        <w:rPr>
          <w:rFonts w:hint="eastAsia" w:ascii="微软雅黑" w:hAnsi="微软雅黑" w:eastAsia="微软雅黑" w:cs="微软雅黑"/>
          <w:color w:val="000000" w:themeColor="text1"/>
          <w:kern w:val="0"/>
          <w:sz w:val="22"/>
          <w:lang w:val="en-US" w:eastAsia="zh-CN"/>
          <w14:textFill>
            <w14:solidFill>
              <w14:schemeClr w14:val="tx1"/>
            </w14:solidFill>
          </w14:textFill>
        </w:rPr>
        <w:t>1</w:t>
      </w:r>
      <w:r>
        <w:rPr>
          <w:rFonts w:hint="eastAsia" w:ascii="微软雅黑" w:hAnsi="微软雅黑" w:eastAsia="微软雅黑" w:cs="微软雅黑"/>
          <w:color w:val="000000" w:themeColor="text1"/>
          <w:kern w:val="0"/>
          <w:sz w:val="22"/>
          <w14:textFill>
            <w14:solidFill>
              <w14:schemeClr w14:val="tx1"/>
            </w14:solidFill>
          </w14:textFill>
        </w:rPr>
        <w:t>年度政府采购总支出</w:t>
      </w:r>
      <w:r>
        <w:rPr>
          <w:rFonts w:hint="eastAsia" w:ascii="微软雅黑" w:hAnsi="微软雅黑" w:eastAsia="微软雅黑" w:cs="微软雅黑"/>
          <w:color w:val="000000" w:themeColor="text1"/>
          <w:kern w:val="0"/>
          <w:sz w:val="22"/>
          <w:lang w:val="en-US" w:eastAsia="zh-CN"/>
          <w14:textFill>
            <w14:solidFill>
              <w14:schemeClr w14:val="tx1"/>
            </w14:solidFill>
          </w14:textFill>
        </w:rPr>
        <w:t>0</w:t>
      </w:r>
      <w:r>
        <w:rPr>
          <w:rFonts w:hint="eastAsia" w:ascii="微软雅黑" w:hAnsi="微软雅黑" w:eastAsia="微软雅黑" w:cs="微软雅黑"/>
          <w:color w:val="000000" w:themeColor="text1"/>
          <w:kern w:val="0"/>
          <w:sz w:val="22"/>
          <w14:textFill>
            <w14:solidFill>
              <w14:schemeClr w14:val="tx1"/>
            </w14:solidFill>
          </w14:textFill>
        </w:rPr>
        <w:t>万元，其中：政府采购货物支出</w:t>
      </w:r>
      <w:r>
        <w:rPr>
          <w:rFonts w:hint="eastAsia" w:ascii="微软雅黑" w:hAnsi="微软雅黑" w:eastAsia="微软雅黑" w:cs="微软雅黑"/>
          <w:color w:val="000000" w:themeColor="text1"/>
          <w:kern w:val="0"/>
          <w:sz w:val="22"/>
          <w:lang w:val="en-US" w:eastAsia="zh-CN"/>
          <w14:textFill>
            <w14:solidFill>
              <w14:schemeClr w14:val="tx1"/>
            </w14:solidFill>
          </w14:textFill>
        </w:rPr>
        <w:t>0</w:t>
      </w:r>
      <w:r>
        <w:rPr>
          <w:rFonts w:hint="eastAsia" w:ascii="微软雅黑" w:hAnsi="微软雅黑" w:eastAsia="微软雅黑" w:cs="微软雅黑"/>
          <w:color w:val="000000" w:themeColor="text1"/>
          <w:kern w:val="0"/>
          <w:sz w:val="22"/>
          <w14:textFill>
            <w14:solidFill>
              <w14:schemeClr w14:val="tx1"/>
            </w14:solidFill>
          </w14:textFill>
        </w:rPr>
        <w:t>万元、政府采购工程支出0元、政府采购服务支出0万元。</w:t>
      </w:r>
    </w:p>
    <w:p>
      <w:pPr>
        <w:spacing w:line="600" w:lineRule="exact"/>
        <w:ind w:firstLine="440" w:firstLineChars="200"/>
        <w:rPr>
          <w:rFonts w:ascii="微软雅黑" w:hAnsi="微软雅黑" w:eastAsia="微软雅黑" w:cs="微软雅黑"/>
          <w:kern w:val="0"/>
          <w:sz w:val="22"/>
        </w:rPr>
      </w:pPr>
      <w:r>
        <w:rPr>
          <w:rFonts w:hint="eastAsia" w:ascii="微软雅黑" w:hAnsi="微软雅黑" w:eastAsia="微软雅黑" w:cs="微软雅黑"/>
          <w:kern w:val="0"/>
          <w:sz w:val="22"/>
        </w:rPr>
        <w:t>（</w:t>
      </w:r>
      <w:r>
        <w:rPr>
          <w:rFonts w:hint="eastAsia" w:ascii="微软雅黑" w:hAnsi="微软雅黑" w:eastAsia="微软雅黑" w:cs="微软雅黑"/>
          <w:kern w:val="0"/>
          <w:sz w:val="22"/>
          <w:lang w:eastAsia="zh-CN"/>
        </w:rPr>
        <w:t>四</w:t>
      </w:r>
      <w:r>
        <w:rPr>
          <w:rFonts w:hint="eastAsia" w:ascii="微软雅黑" w:hAnsi="微软雅黑" w:eastAsia="微软雅黑" w:cs="微软雅黑"/>
          <w:kern w:val="0"/>
          <w:sz w:val="22"/>
        </w:rPr>
        <w:t>）国有资产占用情况</w:t>
      </w:r>
    </w:p>
    <w:p>
      <w:pPr>
        <w:spacing w:line="600" w:lineRule="exact"/>
        <w:ind w:firstLine="440" w:firstLineChars="200"/>
        <w:rPr>
          <w:rFonts w:ascii="微软雅黑" w:hAnsi="微软雅黑" w:eastAsia="微软雅黑" w:cs="微软雅黑"/>
          <w:kern w:val="0"/>
          <w:sz w:val="22"/>
        </w:rPr>
      </w:pPr>
      <w:r>
        <w:rPr>
          <w:rFonts w:hint="eastAsia" w:ascii="微软雅黑" w:hAnsi="微软雅黑" w:eastAsia="微软雅黑" w:cs="微软雅黑"/>
          <w:kern w:val="0"/>
          <w:sz w:val="22"/>
        </w:rPr>
        <w:t>截至202</w:t>
      </w:r>
      <w:r>
        <w:rPr>
          <w:rFonts w:hint="eastAsia" w:ascii="微软雅黑" w:hAnsi="微软雅黑" w:eastAsia="微软雅黑" w:cs="微软雅黑"/>
          <w:kern w:val="0"/>
          <w:sz w:val="22"/>
          <w:lang w:val="en-US" w:eastAsia="zh-CN"/>
        </w:rPr>
        <w:t>1</w:t>
      </w:r>
      <w:r>
        <w:rPr>
          <w:rFonts w:hint="eastAsia" w:ascii="微软雅黑" w:hAnsi="微软雅黑" w:eastAsia="微软雅黑" w:cs="微软雅黑"/>
          <w:kern w:val="0"/>
          <w:sz w:val="22"/>
        </w:rPr>
        <w:t>年12月31日，本单位共有车辆</w:t>
      </w:r>
      <w:r>
        <w:rPr>
          <w:rFonts w:hint="eastAsia" w:ascii="微软雅黑" w:hAnsi="微软雅黑" w:eastAsia="微软雅黑" w:cs="微软雅黑"/>
          <w:sz w:val="22"/>
        </w:rPr>
        <w:t>1</w:t>
      </w:r>
      <w:r>
        <w:rPr>
          <w:rFonts w:hint="eastAsia" w:ascii="微软雅黑" w:hAnsi="微软雅黑" w:eastAsia="微软雅黑" w:cs="微软雅黑"/>
          <w:kern w:val="0"/>
          <w:sz w:val="22"/>
        </w:rPr>
        <w:t>辆，其中，其他用车</w:t>
      </w:r>
      <w:r>
        <w:rPr>
          <w:rFonts w:hint="eastAsia" w:ascii="微软雅黑" w:hAnsi="微软雅黑" w:eastAsia="微软雅黑" w:cs="微软雅黑"/>
          <w:sz w:val="22"/>
        </w:rPr>
        <w:t>1</w:t>
      </w:r>
      <w:r>
        <w:rPr>
          <w:rFonts w:hint="eastAsia" w:ascii="微软雅黑" w:hAnsi="微软雅黑" w:eastAsia="微软雅黑" w:cs="微软雅黑"/>
          <w:kern w:val="0"/>
          <w:sz w:val="22"/>
        </w:rPr>
        <w:t>辆，其他用车主要是用于购原材料和公务出差。</w:t>
      </w:r>
    </w:p>
    <w:p>
      <w:pPr>
        <w:widowControl/>
        <w:numPr>
          <w:ilvl w:val="0"/>
          <w:numId w:val="4"/>
        </w:numPr>
        <w:spacing w:line="60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名词解释</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财政拨款收入：是指财政部门核拨给单位的财政预算资金。</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事业收入 : 是指中央和地方各部门所属事业单位的业务收入上缴国家预算的资金。</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其他收入：是指事业单位取得的除财政补助收入、上级补助收入、拨入专款、事业收入、经费收入、附属单位缴款以外的各项收入。</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年初结转和结余：年初结转指上年支出预算已执行但尚未完成，或因故未执行，在上年未使用完、本年需按原用途继续使用的财政拨款资金；年初结余是指结算后上年剩余的资金，是在上年预算工作目标已完成，或者因故终止，而造成的当年的剩余资金，一般指收入与支出相抵后的余额，即财政收入大于支出的部分。</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年末结转和结余：年末结转是指当年支出预算已执行但尚未完成，或因故未执行，在当期未使用完、下年需按原用途继续使用的财政拨款资金；年末结余是指结算后当年剩余的资金，是在当年预算工作目标已完成，或者因故终止，而造成的当年的剩余资金，一般指收入与支出相抵后的余额，即财政收入大于支出的部分。</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基本支出：是指行政失业单位为保障其机构正常运转、完成日常工作任务而编制的年度基本支出。</w:t>
      </w:r>
    </w:p>
    <w:p>
      <w:pPr>
        <w:widowControl/>
        <w:numPr>
          <w:ilvl w:val="0"/>
          <w:numId w:val="5"/>
        </w:numPr>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项目支出：是指行政失业单位为完成特定的工作任务或事业发展目标，在基本的预算支出以外，财政预算专款安排的支出。</w:t>
      </w:r>
    </w:p>
    <w:p>
      <w:pPr>
        <w:widowControl/>
        <w:spacing w:line="600" w:lineRule="exact"/>
        <w:rPr>
          <w:rFonts w:ascii="微软雅黑" w:hAnsi="微软雅黑" w:eastAsia="微软雅黑" w:cs="微软雅黑"/>
          <w:bCs/>
          <w:kern w:val="0"/>
          <w:sz w:val="22"/>
        </w:rPr>
      </w:pPr>
      <w:r>
        <w:rPr>
          <w:rFonts w:hint="eastAsia" w:ascii="微软雅黑" w:hAnsi="微软雅黑" w:eastAsia="微软雅黑" w:cs="微软雅黑"/>
          <w:bCs/>
          <w:kern w:val="0"/>
          <w:sz w:val="22"/>
        </w:rPr>
        <w:t>第五部分 附件</w:t>
      </w:r>
    </w:p>
    <w:p>
      <w:pPr>
        <w:jc w:val="center"/>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202</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年度回龙圩管理区雷井自来水</w:t>
      </w:r>
      <w:r>
        <w:rPr>
          <w:rFonts w:hint="eastAsia" w:ascii="微软雅黑" w:hAnsi="微软雅黑" w:eastAsia="微软雅黑" w:cs="微软雅黑"/>
          <w:color w:val="000000" w:themeColor="text1"/>
          <w:sz w:val="22"/>
          <w:lang w:eastAsia="zh-CN"/>
          <w14:textFill>
            <w14:solidFill>
              <w14:schemeClr w14:val="tx1"/>
            </w14:solidFill>
          </w14:textFill>
        </w:rPr>
        <w:t>有限</w:t>
      </w:r>
      <w:r>
        <w:rPr>
          <w:rFonts w:hint="eastAsia" w:ascii="微软雅黑" w:hAnsi="微软雅黑" w:eastAsia="微软雅黑" w:cs="微软雅黑"/>
          <w:color w:val="000000" w:themeColor="text1"/>
          <w:sz w:val="22"/>
          <w14:textFill>
            <w14:solidFill>
              <w14:schemeClr w14:val="tx1"/>
            </w14:solidFill>
          </w14:textFill>
        </w:rPr>
        <w:t>公司</w:t>
      </w:r>
    </w:p>
    <w:p>
      <w:pPr>
        <w:jc w:val="center"/>
        <w:rPr>
          <w:rFonts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整体支出绩效自评报告</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一、基本情况</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（一）部门（单位）基本情况</w:t>
      </w:r>
    </w:p>
    <w:p>
      <w:pPr>
        <w:spacing w:line="600" w:lineRule="exact"/>
        <w:ind w:firstLine="440" w:firstLineChars="200"/>
        <w:rPr>
          <w:rFonts w:hint="eastAsia"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eastAsia="zh-CN"/>
          <w14:textFill>
            <w14:solidFill>
              <w14:schemeClr w14:val="tx1"/>
            </w14:solidFill>
          </w14:textFill>
        </w:rPr>
        <w:t>单位情况</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永州市回龙圩管理区雷井自来水有限公司成立于2008年3月，注册资本：50万元，坐落于回龙圩管理区回龙镇盐下村一组110号，是回龙圩管理区唯一一家国有独资有限责任公司。公司的主要经营范围是小型集中式供水，水管安装、维修等。</w:t>
      </w:r>
      <w:r>
        <w:rPr>
          <w:rFonts w:hint="eastAsia" w:ascii="微软雅黑" w:hAnsi="微软雅黑" w:eastAsia="微软雅黑" w:cs="微软雅黑"/>
          <w:color w:val="000000" w:themeColor="text1"/>
          <w:sz w:val="22"/>
          <w:lang w:val="en-US" w:eastAsia="zh-CN"/>
          <w14:textFill>
            <w14:solidFill>
              <w14:schemeClr w14:val="tx1"/>
            </w14:solidFill>
          </w14:textFill>
        </w:rPr>
        <w:t>2021年末</w:t>
      </w:r>
      <w:r>
        <w:rPr>
          <w:rFonts w:hint="eastAsia" w:ascii="微软雅黑" w:hAnsi="微软雅黑" w:eastAsia="微软雅黑" w:cs="微软雅黑"/>
          <w:color w:val="000000" w:themeColor="text1"/>
          <w:sz w:val="22"/>
          <w:lang w:eastAsia="zh-CN"/>
          <w14:textFill>
            <w14:solidFill>
              <w14:schemeClr w14:val="tx1"/>
            </w14:solidFill>
          </w14:textFill>
        </w:rPr>
        <w:t>实有人员</w:t>
      </w:r>
      <w:r>
        <w:rPr>
          <w:rFonts w:hint="eastAsia" w:ascii="微软雅黑" w:hAnsi="微软雅黑" w:eastAsia="微软雅黑" w:cs="微软雅黑"/>
          <w:color w:val="000000" w:themeColor="text1"/>
          <w:sz w:val="22"/>
          <w14:textFill>
            <w14:solidFill>
              <w14:schemeClr w14:val="tx1"/>
            </w14:solidFill>
          </w14:textFill>
        </w:rPr>
        <w:t>9人，</w:t>
      </w:r>
      <w:r>
        <w:rPr>
          <w:rFonts w:hint="eastAsia" w:ascii="微软雅黑" w:hAnsi="微软雅黑" w:eastAsia="微软雅黑" w:cs="微软雅黑"/>
          <w:color w:val="000000" w:themeColor="text1"/>
          <w:sz w:val="22"/>
          <w:lang w:eastAsia="zh-CN"/>
          <w14:textFill>
            <w14:solidFill>
              <w14:schemeClr w14:val="tx1"/>
            </w14:solidFill>
          </w14:textFill>
        </w:rPr>
        <w:t>在编人员</w:t>
      </w:r>
      <w:r>
        <w:rPr>
          <w:rFonts w:hint="eastAsia" w:ascii="微软雅黑" w:hAnsi="微软雅黑" w:eastAsia="微软雅黑" w:cs="微软雅黑"/>
          <w:color w:val="000000" w:themeColor="text1"/>
          <w:sz w:val="22"/>
          <w:lang w:val="en-US" w:eastAsia="zh-CN"/>
          <w14:textFill>
            <w14:solidFill>
              <w14:schemeClr w14:val="tx1"/>
            </w14:solidFill>
          </w14:textFill>
        </w:rPr>
        <w:t>2人，临聘人员7人。</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2</w:t>
      </w:r>
      <w:r>
        <w:rPr>
          <w:rFonts w:hint="eastAsia" w:ascii="微软雅黑" w:hAnsi="微软雅黑" w:eastAsia="微软雅黑" w:cs="微软雅黑"/>
          <w:color w:val="000000" w:themeColor="text1"/>
          <w:sz w:val="22"/>
          <w14:textFill>
            <w14:solidFill>
              <w14:schemeClr w14:val="tx1"/>
            </w14:solidFill>
          </w14:textFill>
        </w:rPr>
        <w:t>．主要职能</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）满足管理区居民及单位生活、生产用水需求，确保水压及出水厂水质符合国家《饮用水卫生标准》。</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val="en-US" w:eastAsia="zh-CN"/>
          <w14:textFill>
            <w14:solidFill>
              <w14:schemeClr w14:val="tx1"/>
            </w14:solidFill>
          </w14:textFill>
        </w:rPr>
        <w:t>2</w:t>
      </w:r>
      <w:r>
        <w:rPr>
          <w:rFonts w:hint="eastAsia" w:ascii="微软雅黑" w:hAnsi="微软雅黑" w:eastAsia="微软雅黑" w:cs="微软雅黑"/>
          <w:color w:val="000000" w:themeColor="text1"/>
          <w:sz w:val="22"/>
          <w14:textFill>
            <w14:solidFill>
              <w14:schemeClr w14:val="tx1"/>
            </w14:solidFill>
          </w14:textFill>
        </w:rPr>
        <w:t>）负责管理区居民用户供水设备的安装，保证供水设备和安装工程质量。</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val="en-US" w:eastAsia="zh-CN"/>
          <w14:textFill>
            <w14:solidFill>
              <w14:schemeClr w14:val="tx1"/>
            </w14:solidFill>
          </w14:textFill>
        </w:rPr>
        <w:t>3</w:t>
      </w:r>
      <w:r>
        <w:rPr>
          <w:rFonts w:hint="eastAsia" w:ascii="微软雅黑" w:hAnsi="微软雅黑" w:eastAsia="微软雅黑" w:cs="微软雅黑"/>
          <w:color w:val="000000" w:themeColor="text1"/>
          <w:sz w:val="22"/>
          <w14:textFill>
            <w14:solidFill>
              <w14:schemeClr w14:val="tx1"/>
            </w14:solidFill>
          </w14:textFill>
        </w:rPr>
        <w:t>）负责管理区的抄表收费工作，做到文明用语，抄表按时、到位、准确，收费及时。</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val="en-US" w:eastAsia="zh-CN"/>
          <w14:textFill>
            <w14:solidFill>
              <w14:schemeClr w14:val="tx1"/>
            </w14:solidFill>
          </w14:textFill>
        </w:rPr>
        <w:t>4</w:t>
      </w:r>
      <w:r>
        <w:rPr>
          <w:rFonts w:hint="eastAsia" w:ascii="微软雅黑" w:hAnsi="微软雅黑" w:eastAsia="微软雅黑" w:cs="微软雅黑"/>
          <w:color w:val="000000" w:themeColor="text1"/>
          <w:sz w:val="22"/>
          <w14:textFill>
            <w14:solidFill>
              <w14:schemeClr w14:val="tx1"/>
            </w14:solidFill>
          </w14:textFill>
        </w:rPr>
        <w:t>）负责管理区供水设备的维护与维护，按规定做到及时、服务到位，让用户满意。</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3</w:t>
      </w:r>
      <w:r>
        <w:rPr>
          <w:rFonts w:hint="eastAsia" w:ascii="微软雅黑" w:hAnsi="微软雅黑" w:eastAsia="微软雅黑" w:cs="微软雅黑"/>
          <w:color w:val="000000" w:themeColor="text1"/>
          <w:sz w:val="22"/>
          <w14:textFill>
            <w14:solidFill>
              <w14:schemeClr w14:val="tx1"/>
            </w14:solidFill>
          </w14:textFill>
        </w:rPr>
        <w:t>．机构情况</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下设办公室、自来水生产维护部、水管安装及维修部、财务室、材料保管库。</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（二）</w:t>
      </w:r>
      <w:r>
        <w:rPr>
          <w:rFonts w:hint="eastAsia" w:ascii="微软雅黑" w:hAnsi="微软雅黑" w:eastAsia="微软雅黑" w:cs="微软雅黑"/>
          <w:color w:val="000000" w:themeColor="text1"/>
          <w:sz w:val="22"/>
          <w14:textFill>
            <w14:solidFill>
              <w14:schemeClr w14:val="tx1"/>
            </w14:solidFill>
          </w14:textFill>
        </w:rPr>
        <w:t>部门（单位）年度整体支出绩效目标，项目支出绩效目标</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1</w:t>
      </w:r>
      <w:r>
        <w:rPr>
          <w:rFonts w:hint="eastAsia" w:ascii="微软雅黑" w:hAnsi="微软雅黑" w:eastAsia="微软雅黑" w:cs="微软雅黑"/>
          <w:color w:val="000000" w:themeColor="text1"/>
          <w:sz w:val="22"/>
          <w:lang w:eastAsia="zh-CN"/>
          <w14:textFill>
            <w14:solidFill>
              <w14:schemeClr w14:val="tx1"/>
            </w14:solidFill>
          </w14:textFill>
        </w:rPr>
        <w:t>、</w:t>
      </w:r>
      <w:r>
        <w:rPr>
          <w:rFonts w:hint="eastAsia" w:ascii="微软雅黑" w:hAnsi="微软雅黑" w:eastAsia="微软雅黑" w:cs="微软雅黑"/>
          <w:color w:val="000000" w:themeColor="text1"/>
          <w:sz w:val="22"/>
          <w14:textFill>
            <w14:solidFill>
              <w14:schemeClr w14:val="tx1"/>
            </w14:solidFill>
          </w14:textFill>
        </w:rPr>
        <w:t>年度整体支出绩效目标</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完善制度，加强内部管理；</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加强生产管理，强化管理增收节支；</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强化安全供水，满足用户要求；</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切实加强党风廉政建设和班子自身建设；</w:t>
      </w:r>
    </w:p>
    <w:p>
      <w:pPr>
        <w:numPr>
          <w:ilvl w:val="0"/>
          <w:numId w:val="0"/>
        </w:num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2、</w:t>
      </w:r>
      <w:r>
        <w:rPr>
          <w:rFonts w:hint="eastAsia" w:ascii="微软雅黑" w:hAnsi="微软雅黑" w:eastAsia="微软雅黑" w:cs="微软雅黑"/>
          <w:color w:val="000000" w:themeColor="text1"/>
          <w:sz w:val="22"/>
          <w14:textFill>
            <w14:solidFill>
              <w14:schemeClr w14:val="tx1"/>
            </w14:solidFill>
          </w14:textFill>
        </w:rPr>
        <w:t>项目支出绩效目标</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（1）加强供水量，提高供水质量。</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（2）安全生产，提升技术水平。</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二、一般公共预算支出情况</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（一）基本支出情况</w:t>
      </w:r>
    </w:p>
    <w:p>
      <w:pPr>
        <w:spacing w:line="600" w:lineRule="exact"/>
        <w:ind w:firstLine="440" w:firstLineChars="200"/>
        <w:rPr>
          <w:rFonts w:hint="default"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202</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年度基本支出预算总额</w:t>
      </w:r>
      <w:r>
        <w:rPr>
          <w:rFonts w:hint="eastAsia" w:ascii="微软雅黑" w:hAnsi="微软雅黑" w:eastAsia="微软雅黑" w:cs="微软雅黑"/>
          <w:color w:val="000000" w:themeColor="text1"/>
          <w:sz w:val="22"/>
          <w:lang w:val="en-US" w:eastAsia="zh-CN"/>
          <w14:textFill>
            <w14:solidFill>
              <w14:schemeClr w14:val="tx1"/>
            </w14:solidFill>
          </w14:textFill>
        </w:rPr>
        <w:t>227.9</w:t>
      </w:r>
      <w:r>
        <w:rPr>
          <w:rFonts w:hint="eastAsia" w:ascii="微软雅黑" w:hAnsi="微软雅黑" w:eastAsia="微软雅黑" w:cs="微软雅黑"/>
          <w:color w:val="000000" w:themeColor="text1"/>
          <w:sz w:val="22"/>
          <w14:textFill>
            <w14:solidFill>
              <w14:schemeClr w14:val="tx1"/>
            </w14:solidFill>
          </w14:textFill>
        </w:rPr>
        <w:t>万元</w:t>
      </w:r>
      <w:r>
        <w:rPr>
          <w:rFonts w:hint="eastAsia" w:ascii="微软雅黑" w:hAnsi="微软雅黑" w:eastAsia="微软雅黑" w:cs="微软雅黑"/>
          <w:color w:val="000000" w:themeColor="text1"/>
          <w:sz w:val="22"/>
          <w:lang w:eastAsia="zh-CN"/>
          <w14:textFill>
            <w14:solidFill>
              <w14:schemeClr w14:val="tx1"/>
            </w14:solidFill>
          </w14:textFill>
        </w:rPr>
        <w:t>。本年度水费及维修收入</w:t>
      </w:r>
      <w:r>
        <w:rPr>
          <w:rFonts w:hint="eastAsia" w:ascii="微软雅黑" w:hAnsi="微软雅黑" w:eastAsia="微软雅黑" w:cs="微软雅黑"/>
          <w:color w:val="000000" w:themeColor="text1"/>
          <w:sz w:val="22"/>
          <w:lang w:val="en-US" w:eastAsia="zh-CN"/>
          <w14:textFill>
            <w14:solidFill>
              <w14:schemeClr w14:val="tx1"/>
            </w14:solidFill>
          </w14:textFill>
        </w:rPr>
        <w:t>77万元，成本支出133万元，财务费用利息支出76.55万元，管理费用支出18.35万元。收入不够支出部分由本财政负担。</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1、其中人员经费预算支出</w:t>
      </w:r>
      <w:r>
        <w:rPr>
          <w:rFonts w:hint="eastAsia" w:ascii="微软雅黑" w:hAnsi="微软雅黑" w:eastAsia="微软雅黑" w:cs="微软雅黑"/>
          <w:color w:val="000000" w:themeColor="text1"/>
          <w:sz w:val="22"/>
          <w:lang w:val="en-US" w:eastAsia="zh-CN"/>
          <w14:textFill>
            <w14:solidFill>
              <w14:schemeClr w14:val="tx1"/>
            </w14:solidFill>
          </w14:textFill>
        </w:rPr>
        <w:t>44.48</w:t>
      </w:r>
      <w:r>
        <w:rPr>
          <w:rFonts w:hint="eastAsia" w:ascii="微软雅黑" w:hAnsi="微软雅黑" w:eastAsia="微软雅黑" w:cs="微软雅黑"/>
          <w:color w:val="000000" w:themeColor="text1"/>
          <w:sz w:val="22"/>
          <w14:textFill>
            <w14:solidFill>
              <w14:schemeClr w14:val="tx1"/>
            </w14:solidFill>
          </w14:textFill>
        </w:rPr>
        <w:t>万元，包含工资</w:t>
      </w:r>
      <w:r>
        <w:rPr>
          <w:rFonts w:hint="eastAsia" w:ascii="微软雅黑" w:hAnsi="微软雅黑" w:eastAsia="微软雅黑" w:cs="微软雅黑"/>
          <w:color w:val="000000" w:themeColor="text1"/>
          <w:sz w:val="22"/>
          <w:lang w:eastAsia="zh-CN"/>
          <w14:textFill>
            <w14:solidFill>
              <w14:schemeClr w14:val="tx1"/>
            </w14:solidFill>
          </w14:textFill>
        </w:rPr>
        <w:t>绩效</w:t>
      </w:r>
      <w:r>
        <w:rPr>
          <w:rFonts w:hint="eastAsia" w:ascii="微软雅黑" w:hAnsi="微软雅黑" w:eastAsia="微软雅黑" w:cs="微软雅黑"/>
          <w:color w:val="000000" w:themeColor="text1"/>
          <w:sz w:val="22"/>
          <w14:textFill>
            <w14:solidFill>
              <w14:schemeClr w14:val="tx1"/>
            </w14:solidFill>
          </w14:textFill>
        </w:rPr>
        <w:t>支出</w:t>
      </w:r>
      <w:r>
        <w:rPr>
          <w:rFonts w:hint="eastAsia" w:ascii="微软雅黑" w:hAnsi="微软雅黑" w:eastAsia="微软雅黑" w:cs="微软雅黑"/>
          <w:color w:val="000000" w:themeColor="text1"/>
          <w:sz w:val="22"/>
          <w:lang w:val="en-US" w:eastAsia="zh-CN"/>
          <w14:textFill>
            <w14:solidFill>
              <w14:schemeClr w14:val="tx1"/>
            </w14:solidFill>
          </w14:textFill>
        </w:rPr>
        <w:t>32.04万元</w:t>
      </w: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eastAsia="zh-CN"/>
          <w14:textFill>
            <w14:solidFill>
              <w14:schemeClr w14:val="tx1"/>
            </w14:solidFill>
          </w14:textFill>
        </w:rPr>
        <w:t>五险一金支出</w:t>
      </w:r>
      <w:r>
        <w:rPr>
          <w:rFonts w:hint="eastAsia" w:ascii="微软雅黑" w:hAnsi="微软雅黑" w:eastAsia="微软雅黑" w:cs="微软雅黑"/>
          <w:color w:val="000000" w:themeColor="text1"/>
          <w:sz w:val="22"/>
          <w:lang w:val="en-US" w:eastAsia="zh-CN"/>
          <w14:textFill>
            <w14:solidFill>
              <w14:schemeClr w14:val="tx1"/>
            </w14:solidFill>
          </w14:textFill>
        </w:rPr>
        <w:t>9.08万元，</w:t>
      </w:r>
      <w:r>
        <w:rPr>
          <w:rFonts w:hint="eastAsia" w:ascii="微软雅黑" w:hAnsi="微软雅黑" w:eastAsia="微软雅黑" w:cs="微软雅黑"/>
          <w:color w:val="000000" w:themeColor="text1"/>
          <w:sz w:val="22"/>
          <w:lang w:eastAsia="zh-CN"/>
          <w14:textFill>
            <w14:solidFill>
              <w14:schemeClr w14:val="tx1"/>
            </w14:solidFill>
          </w14:textFill>
        </w:rPr>
        <w:t>伙食费</w:t>
      </w:r>
      <w:r>
        <w:rPr>
          <w:rFonts w:hint="eastAsia" w:ascii="微软雅黑" w:hAnsi="微软雅黑" w:eastAsia="微软雅黑" w:cs="微软雅黑"/>
          <w:color w:val="000000" w:themeColor="text1"/>
          <w:sz w:val="22"/>
          <w14:textFill>
            <w14:solidFill>
              <w14:schemeClr w14:val="tx1"/>
            </w14:solidFill>
          </w14:textFill>
        </w:rPr>
        <w:t>支出</w:t>
      </w:r>
      <w:r>
        <w:rPr>
          <w:rFonts w:hint="eastAsia" w:ascii="微软雅黑" w:hAnsi="微软雅黑" w:eastAsia="微软雅黑" w:cs="微软雅黑"/>
          <w:color w:val="000000" w:themeColor="text1"/>
          <w:sz w:val="22"/>
          <w:lang w:val="en-US" w:eastAsia="zh-CN"/>
          <w14:textFill>
            <w14:solidFill>
              <w14:schemeClr w14:val="tx1"/>
            </w14:solidFill>
          </w14:textFill>
        </w:rPr>
        <w:t>3.36万元</w:t>
      </w:r>
      <w:r>
        <w:rPr>
          <w:rFonts w:hint="eastAsia" w:ascii="微软雅黑" w:hAnsi="微软雅黑" w:eastAsia="微软雅黑" w:cs="微软雅黑"/>
          <w:color w:val="000000" w:themeColor="text1"/>
          <w:sz w:val="22"/>
          <w14:textFill>
            <w14:solidFill>
              <w14:schemeClr w14:val="tx1"/>
            </w14:solidFill>
          </w14:textFill>
        </w:rPr>
        <w:t>等。人员经费支出严格按照相关政策、标准列支。</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2、日常公用经费预算支出</w:t>
      </w:r>
      <w:r>
        <w:rPr>
          <w:rFonts w:hint="eastAsia" w:ascii="微软雅黑" w:hAnsi="微软雅黑" w:eastAsia="微软雅黑" w:cs="微软雅黑"/>
          <w:color w:val="000000" w:themeColor="text1"/>
          <w:sz w:val="22"/>
          <w:lang w:val="en-US" w:eastAsia="zh-CN"/>
          <w14:textFill>
            <w14:solidFill>
              <w14:schemeClr w14:val="tx1"/>
            </w14:solidFill>
          </w14:textFill>
        </w:rPr>
        <w:t>106.86</w:t>
      </w:r>
      <w:r>
        <w:rPr>
          <w:rFonts w:hint="eastAsia" w:ascii="微软雅黑" w:hAnsi="微软雅黑" w:eastAsia="微软雅黑" w:cs="微软雅黑"/>
          <w:color w:val="000000" w:themeColor="text1"/>
          <w:sz w:val="22"/>
          <w14:textFill>
            <w14:solidFill>
              <w14:schemeClr w14:val="tx1"/>
            </w14:solidFill>
          </w14:textFill>
        </w:rPr>
        <w:t>万元，包含办公费</w:t>
      </w:r>
      <w:r>
        <w:rPr>
          <w:rFonts w:hint="eastAsia" w:ascii="微软雅黑" w:hAnsi="微软雅黑" w:eastAsia="微软雅黑" w:cs="微软雅黑"/>
          <w:color w:val="000000" w:themeColor="text1"/>
          <w:sz w:val="22"/>
          <w:lang w:eastAsia="zh-CN"/>
          <w14:textFill>
            <w14:solidFill>
              <w14:schemeClr w14:val="tx1"/>
            </w14:solidFill>
          </w14:textFill>
        </w:rPr>
        <w:t>支出</w:t>
      </w:r>
      <w:r>
        <w:rPr>
          <w:rFonts w:hint="eastAsia" w:ascii="微软雅黑" w:hAnsi="微软雅黑" w:eastAsia="微软雅黑" w:cs="微软雅黑"/>
          <w:color w:val="000000" w:themeColor="text1"/>
          <w:sz w:val="22"/>
          <w:lang w:val="en-US" w:eastAsia="zh-CN"/>
          <w14:textFill>
            <w14:solidFill>
              <w14:schemeClr w14:val="tx1"/>
            </w14:solidFill>
          </w14:textFill>
        </w:rPr>
        <w:t>2.34万元</w:t>
      </w:r>
      <w:r>
        <w:rPr>
          <w:rFonts w:hint="eastAsia" w:ascii="微软雅黑" w:hAnsi="微软雅黑" w:eastAsia="微软雅黑" w:cs="微软雅黑"/>
          <w:color w:val="000000" w:themeColor="text1"/>
          <w:sz w:val="22"/>
          <w14:textFill>
            <w14:solidFill>
              <w14:schemeClr w14:val="tx1"/>
            </w14:solidFill>
          </w14:textFill>
        </w:rPr>
        <w:t>、差旅费</w:t>
      </w:r>
      <w:r>
        <w:rPr>
          <w:rFonts w:hint="eastAsia" w:ascii="微软雅黑" w:hAnsi="微软雅黑" w:eastAsia="微软雅黑" w:cs="微软雅黑"/>
          <w:color w:val="000000" w:themeColor="text1"/>
          <w:sz w:val="22"/>
          <w:lang w:val="en-US" w:eastAsia="zh-CN"/>
          <w14:textFill>
            <w14:solidFill>
              <w14:schemeClr w14:val="tx1"/>
            </w14:solidFill>
          </w14:textFill>
        </w:rPr>
        <w:t>2.46万元</w:t>
      </w:r>
      <w:r>
        <w:rPr>
          <w:rFonts w:hint="eastAsia" w:ascii="微软雅黑" w:hAnsi="微软雅黑" w:eastAsia="微软雅黑" w:cs="微软雅黑"/>
          <w:color w:val="000000" w:themeColor="text1"/>
          <w:sz w:val="22"/>
          <w14:textFill>
            <w14:solidFill>
              <w14:schemeClr w14:val="tx1"/>
            </w14:solidFill>
          </w14:textFill>
        </w:rPr>
        <w:t>、</w:t>
      </w:r>
      <w:r>
        <w:rPr>
          <w:rFonts w:hint="eastAsia" w:ascii="微软雅黑" w:hAnsi="微软雅黑" w:eastAsia="微软雅黑" w:cs="微软雅黑"/>
          <w:color w:val="000000" w:themeColor="text1"/>
          <w:sz w:val="22"/>
          <w:lang w:eastAsia="zh-CN"/>
          <w14:textFill>
            <w14:solidFill>
              <w14:schemeClr w14:val="tx1"/>
            </w14:solidFill>
          </w14:textFill>
        </w:rPr>
        <w:t>维修费</w:t>
      </w:r>
      <w:r>
        <w:rPr>
          <w:rFonts w:hint="eastAsia" w:ascii="微软雅黑" w:hAnsi="微软雅黑" w:eastAsia="微软雅黑" w:cs="微软雅黑"/>
          <w:color w:val="000000" w:themeColor="text1"/>
          <w:sz w:val="22"/>
          <w:lang w:val="en-US" w:eastAsia="zh-CN"/>
          <w14:textFill>
            <w14:solidFill>
              <w14:schemeClr w14:val="tx1"/>
            </w14:solidFill>
          </w14:textFill>
        </w:rPr>
        <w:t>7.05万元、电费29.49万元，维修维护费7.05万元，劳务费（含临时工工资）40.75万元</w:t>
      </w:r>
      <w:r>
        <w:rPr>
          <w:rFonts w:hint="eastAsia" w:ascii="微软雅黑" w:hAnsi="微软雅黑" w:eastAsia="微软雅黑" w:cs="微软雅黑"/>
          <w:color w:val="000000" w:themeColor="text1"/>
          <w:sz w:val="22"/>
          <w14:textFill>
            <w14:solidFill>
              <w14:schemeClr w14:val="tx1"/>
            </w14:solidFill>
          </w14:textFill>
        </w:rPr>
        <w:t>等。公用经费支出严格执行部门预算，厉行节约，控制运行成本。</w:t>
      </w:r>
    </w:p>
    <w:p>
      <w:pPr>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3、</w:t>
      </w:r>
      <w:r>
        <w:rPr>
          <w:rFonts w:hint="eastAsia" w:ascii="微软雅黑" w:hAnsi="微软雅黑" w:eastAsia="微软雅黑" w:cs="微软雅黑"/>
          <w:color w:val="000000" w:themeColor="text1"/>
          <w:sz w:val="22"/>
          <w14:textFill>
            <w14:solidFill>
              <w14:schemeClr w14:val="tx1"/>
            </w14:solidFill>
          </w14:textFill>
        </w:rPr>
        <w:t>202</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年度</w:t>
      </w:r>
      <w:r>
        <w:rPr>
          <w:rFonts w:hint="eastAsia" w:ascii="微软雅黑" w:hAnsi="微软雅黑" w:eastAsia="微软雅黑" w:cs="微软雅黑"/>
          <w:color w:val="000000" w:themeColor="text1"/>
          <w:sz w:val="22"/>
          <w:lang w:eastAsia="zh-CN"/>
          <w14:textFill>
            <w14:solidFill>
              <w14:schemeClr w14:val="tx1"/>
            </w14:solidFill>
          </w14:textFill>
        </w:rPr>
        <w:t>债务利息及费用</w:t>
      </w:r>
      <w:r>
        <w:rPr>
          <w:rFonts w:hint="eastAsia" w:ascii="微软雅黑" w:hAnsi="微软雅黑" w:eastAsia="微软雅黑" w:cs="微软雅黑"/>
          <w:color w:val="000000" w:themeColor="text1"/>
          <w:sz w:val="22"/>
          <w14:textFill>
            <w14:solidFill>
              <w14:schemeClr w14:val="tx1"/>
            </w14:solidFill>
          </w14:textFill>
        </w:rPr>
        <w:t>支出</w:t>
      </w:r>
      <w:r>
        <w:rPr>
          <w:rFonts w:hint="eastAsia" w:ascii="微软雅黑" w:hAnsi="微软雅黑" w:eastAsia="微软雅黑" w:cs="微软雅黑"/>
          <w:color w:val="000000" w:themeColor="text1"/>
          <w:sz w:val="22"/>
          <w:lang w:val="en-US" w:eastAsia="zh-CN"/>
          <w14:textFill>
            <w14:solidFill>
              <w14:schemeClr w14:val="tx1"/>
            </w14:solidFill>
          </w14:textFill>
        </w:rPr>
        <w:t>76.55</w:t>
      </w:r>
      <w:r>
        <w:rPr>
          <w:rFonts w:hint="eastAsia" w:ascii="微软雅黑" w:hAnsi="微软雅黑" w:eastAsia="微软雅黑" w:cs="微软雅黑"/>
          <w:color w:val="000000" w:themeColor="text1"/>
          <w:sz w:val="22"/>
          <w14:textFill>
            <w14:solidFill>
              <w14:schemeClr w14:val="tx1"/>
            </w14:solidFill>
          </w14:textFill>
        </w:rPr>
        <w:t>万元</w:t>
      </w:r>
      <w:r>
        <w:rPr>
          <w:rFonts w:hint="eastAsia" w:ascii="微软雅黑" w:hAnsi="微软雅黑" w:eastAsia="微软雅黑" w:cs="微软雅黑"/>
          <w:color w:val="000000" w:themeColor="text1"/>
          <w:sz w:val="22"/>
          <w:lang w:eastAsia="zh-CN"/>
          <w14:textFill>
            <w14:solidFill>
              <w14:schemeClr w14:val="tx1"/>
            </w14:solidFill>
          </w14:textFill>
        </w:rPr>
        <w:t>。</w:t>
      </w:r>
      <w:r>
        <w:rPr>
          <w:rFonts w:hint="eastAsia" w:ascii="微软雅黑" w:hAnsi="微软雅黑" w:eastAsia="微软雅黑" w:cs="微软雅黑"/>
          <w:color w:val="000000" w:themeColor="text1"/>
          <w:sz w:val="22"/>
          <w:lang w:val="en-US" w:eastAsia="zh-CN"/>
          <w14:textFill>
            <w14:solidFill>
              <w14:schemeClr w14:val="tx1"/>
            </w14:solidFill>
          </w14:textFill>
        </w:rPr>
        <w:t>自来水公司于2017年6月在回龙圩农商行贷款1400万元用于自来水厂建设及管网改造，已还款100万元。年贷款利率 6.39% ，有效期至2022年6月30日，已跟银行办理续贷款手续，有效期延迟至2024年12月31日。自来水厂改扩建工程是管理区一项重大的民生工程，包括自来水厂、设备提质改造扩建、配套附属设施工程等建设内容，项目总投资1278.14万元。工程已经完工，保障了全区2.3万人的用水，解决全区的饮水问题，全区都用上干净、卫生的自来水。提高了人民群众的生活质量，提升了全区人民的生活的幸福感，为维护全区的稳定做出了重大贡献。</w:t>
      </w:r>
    </w:p>
    <w:p>
      <w:pPr>
        <w:spacing w:line="600" w:lineRule="exact"/>
        <w:ind w:firstLine="440" w:firstLineChars="200"/>
        <w:rPr>
          <w:rFonts w:hint="eastAsia" w:ascii="微软雅黑" w:hAnsi="微软雅黑" w:eastAsia="微软雅黑" w:cs="微软雅黑"/>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（二）项目支出情况</w:t>
      </w:r>
      <w:r>
        <w:rPr>
          <w:rFonts w:hint="eastAsia" w:ascii="微软雅黑" w:hAnsi="微软雅黑" w:eastAsia="微软雅黑" w:cs="微软雅黑"/>
          <w:color w:val="000000" w:themeColor="text1"/>
          <w:sz w:val="22"/>
          <w:lang w:val="en-US" w:eastAsia="zh-CN"/>
          <w14:textFill>
            <w14:solidFill>
              <w14:schemeClr w14:val="tx1"/>
            </w14:solidFill>
          </w14:textFill>
        </w:rPr>
        <w:t>:无项目支出</w:t>
      </w:r>
    </w:p>
    <w:p>
      <w:pPr>
        <w:spacing w:line="600" w:lineRule="exact"/>
        <w:ind w:firstLine="440" w:firstLineChars="200"/>
        <w:rPr>
          <w:rFonts w:hint="eastAsia"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三、政府性基金预算支出情况</w:t>
      </w:r>
      <w:r>
        <w:rPr>
          <w:rFonts w:hint="eastAsia" w:ascii="微软雅黑" w:hAnsi="微软雅黑" w:eastAsia="微软雅黑" w:cs="微软雅黑"/>
          <w:color w:val="000000" w:themeColor="text1"/>
          <w:sz w:val="22"/>
          <w:lang w:eastAsia="zh-CN"/>
          <w14:textFill>
            <w14:solidFill>
              <w14:schemeClr w14:val="tx1"/>
            </w14:solidFill>
          </w14:textFill>
        </w:rPr>
        <w:t>：无</w:t>
      </w:r>
    </w:p>
    <w:p>
      <w:pPr>
        <w:spacing w:line="600" w:lineRule="exact"/>
        <w:ind w:firstLine="440" w:firstLineChars="200"/>
        <w:rPr>
          <w:rFonts w:hint="eastAsia"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四、国有资本经营预算支出情况</w:t>
      </w:r>
      <w:r>
        <w:rPr>
          <w:rFonts w:hint="eastAsia" w:ascii="微软雅黑" w:hAnsi="微软雅黑" w:eastAsia="微软雅黑" w:cs="微软雅黑"/>
          <w:color w:val="000000" w:themeColor="text1"/>
          <w:sz w:val="22"/>
          <w:lang w:eastAsia="zh-CN"/>
          <w14:textFill>
            <w14:solidFill>
              <w14:schemeClr w14:val="tx1"/>
            </w14:solidFill>
          </w14:textFill>
        </w:rPr>
        <w:t>：无</w:t>
      </w:r>
    </w:p>
    <w:p>
      <w:pPr>
        <w:spacing w:line="600" w:lineRule="exact"/>
        <w:ind w:firstLine="440" w:firstLineChars="200"/>
        <w:rPr>
          <w:rFonts w:hint="eastAsia"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五、社会保险基金预算支出情况</w:t>
      </w:r>
      <w:r>
        <w:rPr>
          <w:rFonts w:hint="eastAsia" w:ascii="微软雅黑" w:hAnsi="微软雅黑" w:eastAsia="微软雅黑" w:cs="微软雅黑"/>
          <w:color w:val="000000" w:themeColor="text1"/>
          <w:sz w:val="22"/>
          <w:lang w:eastAsia="zh-CN"/>
          <w14:textFill>
            <w14:solidFill>
              <w14:schemeClr w14:val="tx1"/>
            </w14:solidFill>
          </w14:textFill>
        </w:rPr>
        <w:t>：无</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六、部门整体支出绩效情况</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202</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年度本单位对</w:t>
      </w:r>
      <w:r>
        <w:rPr>
          <w:rFonts w:hint="eastAsia" w:ascii="微软雅黑" w:hAnsi="微软雅黑" w:eastAsia="微软雅黑" w:cs="微软雅黑"/>
          <w:color w:val="000000" w:themeColor="text1"/>
          <w:sz w:val="22"/>
          <w:lang w:eastAsia="zh-CN"/>
          <w14:textFill>
            <w14:solidFill>
              <w14:schemeClr w14:val="tx1"/>
            </w14:solidFill>
          </w14:textFill>
        </w:rPr>
        <w:t>整体</w:t>
      </w:r>
      <w:r>
        <w:rPr>
          <w:rFonts w:hint="eastAsia" w:ascii="微软雅黑" w:hAnsi="微软雅黑" w:eastAsia="微软雅黑" w:cs="微软雅黑"/>
          <w:color w:val="000000" w:themeColor="text1"/>
          <w:sz w:val="22"/>
          <w14:textFill>
            <w14:solidFill>
              <w14:schemeClr w14:val="tx1"/>
            </w14:solidFill>
          </w14:textFill>
        </w:rPr>
        <w:t>支出编制了预算绩效目标，并按照年度工作计划有序开展工作。</w:t>
      </w:r>
      <w:r>
        <w:rPr>
          <w:rFonts w:hint="eastAsia" w:ascii="微软雅黑" w:hAnsi="微软雅黑" w:eastAsia="微软雅黑" w:cs="微软雅黑"/>
          <w:color w:val="000000" w:themeColor="text1"/>
          <w:sz w:val="22"/>
          <w:lang w:eastAsia="zh-CN"/>
          <w14:textFill>
            <w14:solidFill>
              <w14:schemeClr w14:val="tx1"/>
            </w14:solidFill>
          </w14:textFill>
        </w:rPr>
        <w:t>银行贷款按照相关程序合法办理，贷款利息按时支付</w:t>
      </w:r>
      <w:r>
        <w:rPr>
          <w:rFonts w:hint="eastAsia" w:ascii="微软雅黑" w:hAnsi="微软雅黑" w:eastAsia="微软雅黑" w:cs="微软雅黑"/>
          <w:color w:val="000000" w:themeColor="text1"/>
          <w:sz w:val="22"/>
          <w14:textFill>
            <w14:solidFill>
              <w14:schemeClr w14:val="tx1"/>
            </w14:solidFill>
          </w14:textFill>
        </w:rPr>
        <w:t>。会计核算做到真实、完整、及时，支出申批程序严谨，经费资金支出与预算批复用途相符，符合财务管理及项目资金管理等规定。</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七、存在的问题及原因分析</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预算绩效目标和定量指标的制定不够准确和全面，预算编制不够完善。</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八、</w:t>
      </w:r>
      <w:r>
        <w:rPr>
          <w:rFonts w:hint="eastAsia" w:ascii="微软雅黑" w:hAnsi="微软雅黑" w:eastAsia="微软雅黑" w:cs="微软雅黑"/>
          <w:color w:val="000000" w:themeColor="text1"/>
          <w:sz w:val="22"/>
          <w14:textFill>
            <w14:solidFill>
              <w14:schemeClr w14:val="tx1"/>
            </w14:solidFill>
          </w14:textFill>
        </w:rPr>
        <w:t>下一步改进措施</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细化预算编制工作，认真做好预算的编制。进一步加强内部机构的预算管理意识，严格按照预算编制的相关制度和要求，本着“勤俭节约、保障运行”的原则进行预算的编制；编制范围尽可能地全面、不漏项，进一步提高预算编制的科学性、合理性、严谨性和可控性。</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2、</w:t>
      </w:r>
      <w:r>
        <w:rPr>
          <w:rFonts w:hint="eastAsia" w:ascii="微软雅黑" w:hAnsi="微软雅黑" w:eastAsia="微软雅黑" w:cs="微软雅黑"/>
          <w:color w:val="000000" w:themeColor="text1"/>
          <w:sz w:val="22"/>
          <w14:textFill>
            <w14:solidFill>
              <w14:schemeClr w14:val="tx1"/>
            </w14:solidFill>
          </w14:textFill>
        </w:rPr>
        <w:t>在日常预算管理过程中，进一步加强预算支出的审核、跟踪及预算执行情况分析。</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lang w:val="en-US" w:eastAsia="zh-CN"/>
          <w14:textFill>
            <w14:solidFill>
              <w14:schemeClr w14:val="tx1"/>
            </w14:solidFill>
          </w14:textFill>
        </w:rPr>
        <w:t>3、</w:t>
      </w:r>
      <w:r>
        <w:rPr>
          <w:rFonts w:hint="eastAsia" w:ascii="微软雅黑" w:hAnsi="微软雅黑" w:eastAsia="微软雅黑" w:cs="微软雅黑"/>
          <w:color w:val="000000" w:themeColor="text1"/>
          <w:sz w:val="22"/>
          <w14:textFill>
            <w14:solidFill>
              <w14:schemeClr w14:val="tx1"/>
            </w14:solidFill>
          </w14:textFill>
        </w:rPr>
        <w:t>加强管理，严格执行单位财务制度。</w:t>
      </w:r>
    </w:p>
    <w:p>
      <w:pPr>
        <w:spacing w:line="600" w:lineRule="exact"/>
        <w:ind w:firstLine="440" w:firstLineChars="200"/>
        <w:rPr>
          <w:rFonts w:hint="eastAsia" w:ascii="微软雅黑" w:hAnsi="微软雅黑" w:eastAsia="微软雅黑" w:cs="微软雅黑"/>
          <w:color w:val="000000" w:themeColor="text1"/>
          <w:sz w:val="22"/>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九、绩效自评结果拟应用和公开情况</w:t>
      </w:r>
    </w:p>
    <w:p>
      <w:pPr>
        <w:spacing w:line="600" w:lineRule="exact"/>
        <w:ind w:firstLine="440" w:firstLineChars="200"/>
        <w:rPr>
          <w:rFonts w:hint="eastAsia"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14:textFill>
            <w14:solidFill>
              <w14:schemeClr w14:val="tx1"/>
            </w14:solidFill>
          </w14:textFill>
        </w:rPr>
        <w:t>1、从预算配置、预算执行、预算管理、职责履行和履职效益等方面综合评价，202</w:t>
      </w:r>
      <w:r>
        <w:rPr>
          <w:rFonts w:hint="eastAsia" w:ascii="微软雅黑" w:hAnsi="微软雅黑" w:eastAsia="微软雅黑" w:cs="微软雅黑"/>
          <w:color w:val="000000" w:themeColor="text1"/>
          <w:sz w:val="22"/>
          <w:lang w:val="en-US" w:eastAsia="zh-CN"/>
          <w14:textFill>
            <w14:solidFill>
              <w14:schemeClr w14:val="tx1"/>
            </w14:solidFill>
          </w14:textFill>
        </w:rPr>
        <w:t>1</w:t>
      </w:r>
      <w:r>
        <w:rPr>
          <w:rFonts w:hint="eastAsia" w:ascii="微软雅黑" w:hAnsi="微软雅黑" w:eastAsia="微软雅黑" w:cs="微软雅黑"/>
          <w:color w:val="000000" w:themeColor="text1"/>
          <w:sz w:val="22"/>
          <w14:textFill>
            <w14:solidFill>
              <w14:schemeClr w14:val="tx1"/>
            </w14:solidFill>
          </w14:textFill>
        </w:rPr>
        <w:t>年部门整体支出资金项目绩效评价得分为</w:t>
      </w:r>
      <w:r>
        <w:rPr>
          <w:rFonts w:hint="eastAsia" w:ascii="微软雅黑" w:hAnsi="微软雅黑" w:eastAsia="微软雅黑" w:cs="微软雅黑"/>
          <w:color w:val="000000" w:themeColor="text1"/>
          <w:sz w:val="22"/>
          <w:lang w:val="en-US" w:eastAsia="zh-CN"/>
          <w14:textFill>
            <w14:solidFill>
              <w14:schemeClr w14:val="tx1"/>
            </w14:solidFill>
          </w14:textFill>
        </w:rPr>
        <w:t>99</w:t>
      </w:r>
      <w:r>
        <w:rPr>
          <w:rFonts w:hint="eastAsia" w:ascii="微软雅黑" w:hAnsi="微软雅黑" w:eastAsia="微软雅黑" w:cs="微软雅黑"/>
          <w:color w:val="000000" w:themeColor="text1"/>
          <w:sz w:val="22"/>
          <w14:textFill>
            <w14:solidFill>
              <w14:schemeClr w14:val="tx1"/>
            </w14:solidFill>
          </w14:textFill>
        </w:rPr>
        <w:t>分</w:t>
      </w:r>
      <w:r>
        <w:rPr>
          <w:rFonts w:hint="eastAsia" w:ascii="微软雅黑" w:hAnsi="微软雅黑" w:eastAsia="微软雅黑" w:cs="微软雅黑"/>
          <w:color w:val="000000" w:themeColor="text1"/>
          <w:sz w:val="22"/>
          <w:lang w:eastAsia="zh-CN"/>
          <w14:textFill>
            <w14:solidFill>
              <w14:schemeClr w14:val="tx1"/>
            </w14:solidFill>
          </w14:textFill>
        </w:rPr>
        <w:t>。</w:t>
      </w:r>
    </w:p>
    <w:p>
      <w:pPr>
        <w:spacing w:line="600" w:lineRule="exact"/>
        <w:ind w:firstLine="440" w:firstLineChars="200"/>
        <w:rPr>
          <w:rFonts w:hint="eastAsia" w:ascii="微软雅黑" w:hAnsi="微软雅黑" w:eastAsia="微软雅黑"/>
          <w:sz w:val="22"/>
        </w:rPr>
      </w:pPr>
      <w:r>
        <w:rPr>
          <w:rFonts w:hint="eastAsia" w:ascii="微软雅黑" w:hAnsi="微软雅黑" w:eastAsia="微软雅黑" w:cs="微软雅黑"/>
          <w:color w:val="000000" w:themeColor="text1"/>
          <w:sz w:val="22"/>
          <w14:textFill>
            <w14:solidFill>
              <w14:schemeClr w14:val="tx1"/>
            </w14:solidFill>
          </w14:textFill>
        </w:rPr>
        <w:t>按区财政局绩效评价股要求，在相关社会公共平台或网站予以公开。</w:t>
      </w:r>
    </w:p>
    <w:p>
      <w:pPr>
        <w:spacing w:line="560" w:lineRule="exact"/>
        <w:rPr>
          <w:rFonts w:hint="eastAsia" w:ascii="微软雅黑" w:hAnsi="微软雅黑" w:eastAsia="微软雅黑"/>
          <w:sz w:val="22"/>
          <w:lang w:eastAsia="zh-CN"/>
        </w:rPr>
      </w:pPr>
      <w:r>
        <w:rPr>
          <w:rFonts w:hint="eastAsia" w:ascii="微软雅黑" w:hAnsi="微软雅黑" w:eastAsia="微软雅黑"/>
          <w:sz w:val="22"/>
        </w:rPr>
        <w:t>附件</w:t>
      </w:r>
      <w:r>
        <w:rPr>
          <w:rFonts w:hint="eastAsia" w:ascii="微软雅黑" w:hAnsi="微软雅黑" w:eastAsia="微软雅黑"/>
          <w:sz w:val="22"/>
          <w:lang w:eastAsia="zh-CN"/>
        </w:rPr>
        <w:t>：</w:t>
      </w:r>
      <w:r>
        <w:rPr>
          <w:rFonts w:hint="eastAsia" w:ascii="微软雅黑" w:hAnsi="微软雅黑" w:eastAsia="微软雅黑"/>
          <w:sz w:val="22"/>
          <w:lang w:val="en-US" w:eastAsia="zh-CN"/>
        </w:rPr>
        <w:t>2021年</w:t>
      </w:r>
      <w:r>
        <w:rPr>
          <w:rFonts w:hint="eastAsia" w:ascii="微软雅黑" w:hAnsi="微软雅黑" w:eastAsia="微软雅黑"/>
          <w:sz w:val="22"/>
          <w:lang w:eastAsia="zh-CN"/>
        </w:rPr>
        <w:t>部门</w:t>
      </w:r>
      <w:r>
        <w:rPr>
          <w:rFonts w:hint="eastAsia" w:ascii="微软雅黑" w:hAnsi="微软雅黑" w:eastAsia="微软雅黑"/>
          <w:sz w:val="22"/>
        </w:rPr>
        <w:t>公开决算表</w:t>
      </w:r>
      <w:bookmarkStart w:id="0" w:name="_GoBack"/>
      <w:bookmarkEnd w:id="0"/>
    </w:p>
    <w:p>
      <w:r>
        <w:rPr>
          <w:rFonts w:hint="eastAsia" w:ascii="微软雅黑" w:hAnsi="微软雅黑" w:eastAsia="微软雅黑"/>
          <w:sz w:val="22"/>
          <w:lang w:eastAsia="zh-CN"/>
        </w:rPr>
        <w:object>
          <v:shape id="_x0000_i1026" o:spt="75" type="#_x0000_t75" style="height:66pt;width:72.75pt;" o:ole="t" filled="f" o:preferrelative="t" stroked="f" coordsize="21600,21600">
            <v:path/>
            <v:fill on="f" focussize="0,0"/>
            <v:stroke on="f"/>
            <v:imagedata r:id="rId4" o:title=""/>
            <o:lock v:ext="edit" aspectratio="t"/>
            <w10:wrap type="none"/>
            <w10:anchorlock/>
          </v:shape>
          <o:OLEObject Type="Link" ProgID="Excel.Sheet.8" ShapeID="_x0000_i1026" UpdateMode="Always" DrawAspect="Icon" ObjectID="_1468075725" r:id="rId5">
            <o:LinkType>EnhancedMetaFile</o:LinkType>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BDE2B"/>
    <w:multiLevelType w:val="singleLevel"/>
    <w:tmpl w:val="87DBDE2B"/>
    <w:lvl w:ilvl="0" w:tentative="0">
      <w:start w:val="4"/>
      <w:numFmt w:val="chineseCounting"/>
      <w:suff w:val="space"/>
      <w:lvlText w:val="第%1部分"/>
      <w:lvlJc w:val="left"/>
      <w:rPr>
        <w:rFonts w:hint="eastAsia"/>
      </w:rPr>
    </w:lvl>
  </w:abstractNum>
  <w:abstractNum w:abstractNumId="1">
    <w:nsid w:val="97390C1E"/>
    <w:multiLevelType w:val="singleLevel"/>
    <w:tmpl w:val="97390C1E"/>
    <w:lvl w:ilvl="0" w:tentative="0">
      <w:start w:val="5"/>
      <w:numFmt w:val="chineseCounting"/>
      <w:suff w:val="space"/>
      <w:lvlText w:val="第%1部分"/>
      <w:lvlJc w:val="left"/>
      <w:rPr>
        <w:rFonts w:hint="eastAsia"/>
      </w:rPr>
    </w:lvl>
  </w:abstractNum>
  <w:abstractNum w:abstractNumId="2">
    <w:nsid w:val="C290B960"/>
    <w:multiLevelType w:val="singleLevel"/>
    <w:tmpl w:val="C290B960"/>
    <w:lvl w:ilvl="0" w:tentative="0">
      <w:start w:val="2"/>
      <w:numFmt w:val="chineseCounting"/>
      <w:suff w:val="nothing"/>
      <w:lvlText w:val="（%1）"/>
      <w:lvlJc w:val="left"/>
      <w:rPr>
        <w:rFonts w:hint="eastAsia"/>
      </w:rPr>
    </w:lvl>
  </w:abstractNum>
  <w:abstractNum w:abstractNumId="3">
    <w:nsid w:val="0ABE7ED8"/>
    <w:multiLevelType w:val="singleLevel"/>
    <w:tmpl w:val="0ABE7ED8"/>
    <w:lvl w:ilvl="0" w:tentative="0">
      <w:start w:val="1"/>
      <w:numFmt w:val="decimal"/>
      <w:lvlText w:val="%1."/>
      <w:lvlJc w:val="left"/>
      <w:pPr>
        <w:tabs>
          <w:tab w:val="left" w:pos="312"/>
        </w:tabs>
      </w:pPr>
    </w:lvl>
  </w:abstractNum>
  <w:abstractNum w:abstractNumId="4">
    <w:nsid w:val="73616BBD"/>
    <w:multiLevelType w:val="singleLevel"/>
    <w:tmpl w:val="73616BBD"/>
    <w:lvl w:ilvl="0" w:tentative="0">
      <w:start w:val="9"/>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ZDlkNDEzMjY2Mjg5ZTZhYWMzZGRjNDM1NzFjM2MifQ=="/>
  </w:docVars>
  <w:rsids>
    <w:rsidRoot w:val="71CA751F"/>
    <w:rsid w:val="71CA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oleObject" Target="file:///E:\&#21776;&#26376;&#33714;\21&#24180;&#20915;&#31639;&#30465;&#21381;&#21453;&#39304;&#25968;&#25454;\&#27704;&#24030;&#24066;&#22238;&#40857;&#22313;&#31649;&#29702;&#21306;&#38647;&#20117;&#33258;&#26469;&#27700;&#20844;&#21496;(6755698950).XLS" TargetMode="Externa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4158</Words>
  <Characters>4547</Characters>
  <Lines>0</Lines>
  <Paragraphs>0</Paragraphs>
  <TotalTime>1</TotalTime>
  <ScaleCrop>false</ScaleCrop>
  <LinksUpToDate>false</LinksUpToDate>
  <CharactersWithSpaces>4561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2022-10-26T02:26:00Z</dcterms:created>
  <dc:creator>Fgh</dc:creator>
  <cp:lastModifiedBy>Fgh</cp:lastModifiedBy>
  <dcterms:modified xsi:type="dcterms:W3CDTF">2022-10-26T02:29:09Z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99DE891CF0964771B2E6CE7DCF1120C0</vt:lpwstr>
  </property>
</Properties>
</file>