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821" w:rsidRDefault="008E4821">
      <w:pPr>
        <w:pStyle w:val="Default"/>
        <w:jc w:val="center"/>
        <w:rPr>
          <w:sz w:val="56"/>
          <w:szCs w:val="56"/>
        </w:rPr>
      </w:pPr>
    </w:p>
    <w:p w:rsidR="008E4821" w:rsidRDefault="008E4821">
      <w:pPr>
        <w:pStyle w:val="Default"/>
        <w:jc w:val="center"/>
        <w:rPr>
          <w:sz w:val="56"/>
          <w:szCs w:val="56"/>
        </w:rPr>
      </w:pPr>
    </w:p>
    <w:p w:rsidR="008E4821" w:rsidRDefault="008E4821">
      <w:pPr>
        <w:pStyle w:val="Default"/>
        <w:jc w:val="center"/>
        <w:rPr>
          <w:sz w:val="84"/>
          <w:szCs w:val="84"/>
        </w:rPr>
      </w:pPr>
    </w:p>
    <w:p w:rsidR="008E4821" w:rsidRDefault="008E4821">
      <w:pPr>
        <w:pStyle w:val="Default"/>
        <w:jc w:val="center"/>
        <w:rPr>
          <w:sz w:val="84"/>
          <w:szCs w:val="84"/>
        </w:rPr>
      </w:pPr>
    </w:p>
    <w:p w:rsidR="008E4821" w:rsidRDefault="009F2DBB">
      <w:pPr>
        <w:widowControl/>
        <w:spacing w:line="600" w:lineRule="exact"/>
        <w:jc w:val="center"/>
        <w:rPr>
          <w:rFonts w:ascii="微软雅黑" w:eastAsia="微软雅黑" w:hAnsi="微软雅黑" w:cs="楷体"/>
          <w:b/>
          <w:bCs/>
          <w:sz w:val="44"/>
          <w:szCs w:val="44"/>
        </w:rPr>
      </w:pPr>
      <w:r>
        <w:rPr>
          <w:rFonts w:ascii="微软雅黑" w:eastAsia="微软雅黑" w:hAnsi="微软雅黑" w:cs="楷体" w:hint="eastAsia"/>
          <w:b/>
          <w:bCs/>
          <w:sz w:val="44"/>
          <w:szCs w:val="44"/>
        </w:rPr>
        <w:t>永州市回龙圩管理区</w:t>
      </w:r>
    </w:p>
    <w:p w:rsidR="008E4821" w:rsidRDefault="009F2DBB">
      <w:pPr>
        <w:pStyle w:val="Default"/>
        <w:jc w:val="center"/>
        <w:rPr>
          <w:rFonts w:ascii="微软雅黑" w:eastAsia="微软雅黑" w:hAnsi="微软雅黑" w:cs="楷体"/>
          <w:b/>
          <w:bCs/>
          <w:color w:val="auto"/>
          <w:kern w:val="2"/>
          <w:sz w:val="44"/>
          <w:szCs w:val="44"/>
        </w:rPr>
      </w:pPr>
      <w:r>
        <w:rPr>
          <w:rFonts w:ascii="微软雅黑" w:eastAsia="微软雅黑" w:hAnsi="微软雅黑" w:cs="楷体" w:hint="eastAsia"/>
          <w:b/>
          <w:bCs/>
          <w:color w:val="auto"/>
          <w:kern w:val="2"/>
          <w:sz w:val="44"/>
          <w:szCs w:val="44"/>
        </w:rPr>
        <w:t>卫生健康局2021年度部门决算公开</w:t>
      </w:r>
    </w:p>
    <w:p w:rsidR="008E4821" w:rsidRDefault="008E4821">
      <w:pPr>
        <w:pStyle w:val="Default"/>
        <w:jc w:val="center"/>
        <w:rPr>
          <w:sz w:val="56"/>
          <w:szCs w:val="56"/>
        </w:rPr>
      </w:pPr>
    </w:p>
    <w:p w:rsidR="008E4821" w:rsidRDefault="008E4821">
      <w:pPr>
        <w:pStyle w:val="Default"/>
        <w:jc w:val="center"/>
        <w:rPr>
          <w:sz w:val="56"/>
          <w:szCs w:val="56"/>
        </w:rPr>
      </w:pPr>
    </w:p>
    <w:p w:rsidR="008E4821" w:rsidRDefault="008E4821">
      <w:pPr>
        <w:pStyle w:val="Default"/>
        <w:jc w:val="center"/>
        <w:rPr>
          <w:sz w:val="56"/>
          <w:szCs w:val="56"/>
        </w:rPr>
      </w:pPr>
    </w:p>
    <w:p w:rsidR="008E4821" w:rsidRDefault="008E4821">
      <w:pPr>
        <w:pStyle w:val="Default"/>
        <w:jc w:val="center"/>
        <w:rPr>
          <w:sz w:val="56"/>
          <w:szCs w:val="56"/>
        </w:rPr>
      </w:pPr>
    </w:p>
    <w:p w:rsidR="008E4821" w:rsidRDefault="008E4821">
      <w:pPr>
        <w:pStyle w:val="Default"/>
        <w:jc w:val="center"/>
        <w:rPr>
          <w:sz w:val="32"/>
          <w:szCs w:val="32"/>
        </w:rPr>
      </w:pPr>
    </w:p>
    <w:p w:rsidR="008E4821" w:rsidRDefault="008E4821">
      <w:pPr>
        <w:pStyle w:val="Default"/>
        <w:jc w:val="center"/>
        <w:rPr>
          <w:sz w:val="32"/>
          <w:szCs w:val="32"/>
        </w:rPr>
      </w:pPr>
    </w:p>
    <w:p w:rsidR="008E4821" w:rsidRDefault="008E4821">
      <w:pPr>
        <w:pStyle w:val="Default"/>
        <w:jc w:val="center"/>
        <w:rPr>
          <w:sz w:val="32"/>
          <w:szCs w:val="32"/>
        </w:rPr>
      </w:pPr>
    </w:p>
    <w:p w:rsidR="008E4821" w:rsidRDefault="008E4821">
      <w:pPr>
        <w:pStyle w:val="Default"/>
        <w:jc w:val="center"/>
        <w:rPr>
          <w:sz w:val="32"/>
          <w:szCs w:val="32"/>
        </w:rPr>
      </w:pPr>
    </w:p>
    <w:p w:rsidR="008E4821" w:rsidRDefault="008E4821">
      <w:pPr>
        <w:pStyle w:val="Default"/>
        <w:jc w:val="center"/>
        <w:rPr>
          <w:sz w:val="32"/>
          <w:szCs w:val="32"/>
        </w:rPr>
      </w:pPr>
    </w:p>
    <w:p w:rsidR="008E4821" w:rsidRDefault="008E4821">
      <w:pPr>
        <w:pStyle w:val="Default"/>
        <w:spacing w:line="540" w:lineRule="exact"/>
        <w:jc w:val="center"/>
        <w:rPr>
          <w:sz w:val="56"/>
          <w:szCs w:val="56"/>
        </w:rPr>
      </w:pPr>
    </w:p>
    <w:p w:rsidR="008E4821" w:rsidRDefault="008E4821">
      <w:pPr>
        <w:pStyle w:val="Default"/>
        <w:spacing w:line="500" w:lineRule="exact"/>
        <w:jc w:val="center"/>
        <w:rPr>
          <w:b/>
          <w:sz w:val="36"/>
          <w:szCs w:val="28"/>
        </w:rPr>
      </w:pPr>
    </w:p>
    <w:p w:rsidR="008E4821" w:rsidRDefault="008E4821">
      <w:pPr>
        <w:pStyle w:val="Default"/>
        <w:spacing w:line="500" w:lineRule="exact"/>
        <w:jc w:val="center"/>
        <w:rPr>
          <w:b/>
          <w:sz w:val="36"/>
          <w:szCs w:val="28"/>
        </w:rPr>
      </w:pPr>
    </w:p>
    <w:p w:rsidR="008E4821" w:rsidRDefault="009F2DBB">
      <w:pPr>
        <w:pStyle w:val="Default"/>
        <w:spacing w:line="500" w:lineRule="exact"/>
        <w:jc w:val="center"/>
        <w:rPr>
          <w:b/>
          <w:sz w:val="36"/>
          <w:szCs w:val="28"/>
        </w:rPr>
      </w:pPr>
      <w:r>
        <w:rPr>
          <w:rFonts w:hint="eastAsia"/>
          <w:b/>
          <w:sz w:val="36"/>
          <w:szCs w:val="28"/>
        </w:rPr>
        <w:t>目录</w:t>
      </w:r>
    </w:p>
    <w:p w:rsidR="008E4821" w:rsidRDefault="008E4821">
      <w:pPr>
        <w:pStyle w:val="Default"/>
        <w:spacing w:line="500" w:lineRule="exact"/>
        <w:jc w:val="center"/>
        <w:rPr>
          <w:b/>
          <w:sz w:val="36"/>
          <w:szCs w:val="28"/>
        </w:rPr>
      </w:pPr>
    </w:p>
    <w:p w:rsidR="008E4821" w:rsidRDefault="009F2DBB">
      <w:pPr>
        <w:pStyle w:val="Default"/>
        <w:spacing w:line="500" w:lineRule="exact"/>
        <w:rPr>
          <w:rFonts w:ascii="仿宋_GB2312" w:hAnsi="仿宋_GB2312" w:cs="仿宋_GB2312"/>
          <w:b/>
          <w:sz w:val="28"/>
          <w:szCs w:val="28"/>
        </w:rPr>
      </w:pPr>
      <w:r>
        <w:rPr>
          <w:rFonts w:hint="eastAsia"/>
          <w:b/>
          <w:sz w:val="28"/>
          <w:szCs w:val="28"/>
        </w:rPr>
        <w:t>第一部分永州市回龙圩管理区卫生健康局概况</w:t>
      </w:r>
    </w:p>
    <w:p w:rsidR="008E4821" w:rsidRDefault="009F2DBB">
      <w:pPr>
        <w:pStyle w:val="Default"/>
        <w:numPr>
          <w:ilvl w:val="0"/>
          <w:numId w:val="1"/>
        </w:numPr>
        <w:spacing w:line="500" w:lineRule="exact"/>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部门职责</w:t>
      </w:r>
    </w:p>
    <w:p w:rsidR="008E4821" w:rsidRDefault="009F2DBB">
      <w:pPr>
        <w:pStyle w:val="Default"/>
        <w:numPr>
          <w:ilvl w:val="0"/>
          <w:numId w:val="1"/>
        </w:numPr>
        <w:spacing w:line="500" w:lineRule="exact"/>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机构设置</w:t>
      </w:r>
    </w:p>
    <w:p w:rsidR="008E4821" w:rsidRDefault="009F2DBB">
      <w:pPr>
        <w:pStyle w:val="Default"/>
        <w:spacing w:line="500" w:lineRule="exact"/>
        <w:rPr>
          <w:rFonts w:ascii="仿宋_GB2312" w:hAnsi="仿宋_GB2312" w:cs="仿宋_GB2312"/>
          <w:b/>
          <w:sz w:val="28"/>
          <w:szCs w:val="28"/>
        </w:rPr>
      </w:pPr>
      <w:r>
        <w:rPr>
          <w:rFonts w:hAnsi="仿宋_GB2312" w:hint="eastAsia"/>
          <w:b/>
          <w:sz w:val="28"/>
          <w:szCs w:val="28"/>
        </w:rPr>
        <w:t>第二部分</w:t>
      </w:r>
      <w:r>
        <w:rPr>
          <w:rFonts w:hAnsi="仿宋_GB2312"/>
          <w:b/>
          <w:sz w:val="28"/>
          <w:szCs w:val="28"/>
        </w:rPr>
        <w:t>20</w:t>
      </w:r>
      <w:r>
        <w:rPr>
          <w:rFonts w:hAnsi="仿宋_GB2312" w:hint="eastAsia"/>
          <w:b/>
          <w:sz w:val="28"/>
          <w:szCs w:val="28"/>
        </w:rPr>
        <w:t>21年度部门决算表</w:t>
      </w:r>
    </w:p>
    <w:p w:rsidR="008E4821" w:rsidRDefault="009F2DBB">
      <w:pPr>
        <w:pStyle w:val="Default"/>
        <w:numPr>
          <w:ilvl w:val="0"/>
          <w:numId w:val="2"/>
        </w:numPr>
        <w:spacing w:line="500" w:lineRule="exact"/>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收入支出决算总表</w:t>
      </w:r>
    </w:p>
    <w:p w:rsidR="008E4821" w:rsidRDefault="009F2DBB">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二、收入决算表</w:t>
      </w:r>
    </w:p>
    <w:p w:rsidR="008E4821" w:rsidRDefault="009F2DBB">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三、支出决算表</w:t>
      </w:r>
    </w:p>
    <w:p w:rsidR="008E4821" w:rsidRDefault="009F2DBB">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四、财政拨款收入支出决算总表</w:t>
      </w:r>
    </w:p>
    <w:p w:rsidR="008E4821" w:rsidRDefault="009F2DBB">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五、一般公共预算财政拨款支出决算表</w:t>
      </w:r>
    </w:p>
    <w:p w:rsidR="008E4821" w:rsidRDefault="009F2DBB">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六、一般公共预算财政拨款基本支出决算</w:t>
      </w:r>
      <w:r>
        <w:rPr>
          <w:rFonts w:asciiTheme="minorEastAsia" w:eastAsiaTheme="minorEastAsia" w:hAnsiTheme="minorEastAsia" w:cs="仿宋_GB2312" w:hint="eastAsia"/>
          <w:sz w:val="28"/>
          <w:szCs w:val="28"/>
        </w:rPr>
        <w:t>明细</w:t>
      </w:r>
      <w:r>
        <w:rPr>
          <w:rFonts w:asciiTheme="minorEastAsia" w:eastAsiaTheme="minorEastAsia" w:hAnsiTheme="minorEastAsia" w:cs="仿宋_GB2312"/>
          <w:sz w:val="28"/>
          <w:szCs w:val="28"/>
        </w:rPr>
        <w:t>表</w:t>
      </w:r>
    </w:p>
    <w:p w:rsidR="008E4821" w:rsidRDefault="009F2DBB">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七、一般公共预算财政拨款“三公”经费支出决算表</w:t>
      </w:r>
    </w:p>
    <w:p w:rsidR="008E4821" w:rsidRDefault="009F2DBB">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八、政府性基金预算财政拨款收入支出决算表</w:t>
      </w:r>
    </w:p>
    <w:p w:rsidR="008E4821" w:rsidRDefault="009F2DBB">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九、国有资本经营预算财政拨款支出决算表</w:t>
      </w:r>
    </w:p>
    <w:p w:rsidR="008E4821" w:rsidRDefault="009F2DBB">
      <w:pPr>
        <w:pStyle w:val="Default"/>
        <w:spacing w:line="500" w:lineRule="exact"/>
        <w:rPr>
          <w:rFonts w:ascii="仿宋_GB2312" w:hAnsi="仿宋_GB2312" w:cs="仿宋_GB2312"/>
          <w:b/>
          <w:sz w:val="28"/>
          <w:szCs w:val="28"/>
        </w:rPr>
      </w:pPr>
      <w:r>
        <w:rPr>
          <w:rFonts w:hAnsi="仿宋_GB2312" w:hint="eastAsia"/>
          <w:b/>
          <w:sz w:val="28"/>
          <w:szCs w:val="28"/>
        </w:rPr>
        <w:t>第三部分</w:t>
      </w:r>
      <w:r>
        <w:rPr>
          <w:rFonts w:hAnsi="仿宋_GB2312"/>
          <w:b/>
          <w:sz w:val="28"/>
          <w:szCs w:val="28"/>
        </w:rPr>
        <w:t>20</w:t>
      </w:r>
      <w:r>
        <w:rPr>
          <w:rFonts w:hAnsi="仿宋_GB2312" w:hint="eastAsia"/>
          <w:b/>
          <w:sz w:val="28"/>
          <w:szCs w:val="28"/>
        </w:rPr>
        <w:t>21年度部门决算情况说明</w:t>
      </w:r>
    </w:p>
    <w:p w:rsidR="008E4821" w:rsidRDefault="009F2DBB">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一、收入支出决算总体情况说明</w:t>
      </w:r>
    </w:p>
    <w:p w:rsidR="008E4821" w:rsidRDefault="009F2DBB">
      <w:pPr>
        <w:spacing w:line="500" w:lineRule="exact"/>
        <w:ind w:firstLineChars="250" w:firstLine="700"/>
        <w:jc w:val="left"/>
        <w:rPr>
          <w:rFonts w:ascii="仿宋_GB2312" w:hAnsi="仿宋_GB2312" w:cs="仿宋_GB2312"/>
          <w:sz w:val="28"/>
          <w:szCs w:val="28"/>
        </w:rPr>
      </w:pPr>
      <w:r>
        <w:rPr>
          <w:rFonts w:ascii="仿宋_GB2312" w:hAnsi="仿宋_GB2312" w:cs="仿宋_GB2312"/>
          <w:sz w:val="28"/>
          <w:szCs w:val="28"/>
        </w:rPr>
        <w:t>二、收入决算情况说明</w:t>
      </w:r>
    </w:p>
    <w:p w:rsidR="008E4821" w:rsidRDefault="009F2DBB">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rsidR="008E4821" w:rsidRDefault="009F2DBB">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rsidR="008E4821" w:rsidRDefault="009F2DBB">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rsidR="008E4821" w:rsidRDefault="009F2DBB">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rsidR="008E4821" w:rsidRDefault="009F2DBB">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ascii="仿宋_GB2312" w:hAnsi="仿宋_GB2312" w:cs="仿宋_GB2312" w:hint="eastAsia"/>
          <w:color w:val="000000"/>
          <w:kern w:val="0"/>
          <w:sz w:val="28"/>
          <w:szCs w:val="28"/>
        </w:rPr>
        <w:t>“</w:t>
      </w:r>
      <w:r>
        <w:rPr>
          <w:rFonts w:ascii="仿宋_GB2312" w:hAnsi="仿宋_GB2312" w:cs="仿宋_GB2312"/>
          <w:color w:val="000000"/>
          <w:kern w:val="0"/>
          <w:sz w:val="28"/>
          <w:szCs w:val="28"/>
        </w:rPr>
        <w:t>三公</w:t>
      </w:r>
      <w:r>
        <w:rPr>
          <w:rFonts w:ascii="仿宋_GB2312" w:hAnsi="仿宋_GB2312" w:cs="仿宋_GB2312" w:hint="eastAsia"/>
          <w:color w:val="000000"/>
          <w:kern w:val="0"/>
          <w:sz w:val="28"/>
          <w:szCs w:val="28"/>
        </w:rPr>
        <w:t>”</w:t>
      </w:r>
      <w:r>
        <w:rPr>
          <w:rFonts w:ascii="仿宋_GB2312" w:hAnsi="仿宋_GB2312" w:cs="仿宋_GB2312"/>
          <w:color w:val="000000"/>
          <w:kern w:val="0"/>
          <w:sz w:val="28"/>
          <w:szCs w:val="28"/>
        </w:rPr>
        <w:t>经费支出决算情况说明</w:t>
      </w:r>
    </w:p>
    <w:p w:rsidR="008E4821" w:rsidRDefault="009F2DBB">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八</w:t>
      </w:r>
      <w:r>
        <w:rPr>
          <w:rFonts w:ascii="仿宋_GB2312" w:hAnsi="仿宋_GB2312" w:cs="仿宋_GB2312"/>
          <w:color w:val="000000"/>
          <w:kern w:val="0"/>
          <w:sz w:val="28"/>
          <w:szCs w:val="28"/>
        </w:rPr>
        <w:t>、</w:t>
      </w:r>
      <w:r>
        <w:rPr>
          <w:rFonts w:ascii="仿宋_GB2312" w:hAnsi="仿宋_GB2312" w:cs="仿宋_GB2312" w:hint="eastAsia"/>
          <w:color w:val="000000"/>
          <w:kern w:val="0"/>
          <w:sz w:val="28"/>
          <w:szCs w:val="28"/>
        </w:rPr>
        <w:t>政府性基金预算收入支出决算情况</w:t>
      </w:r>
    </w:p>
    <w:p w:rsidR="008E4821" w:rsidRDefault="009F2DBB">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九</w:t>
      </w:r>
      <w:r>
        <w:rPr>
          <w:rFonts w:ascii="仿宋_GB2312" w:hAnsi="仿宋_GB2312" w:cs="仿宋_GB2312"/>
          <w:color w:val="000000"/>
          <w:kern w:val="0"/>
          <w:sz w:val="28"/>
          <w:szCs w:val="28"/>
        </w:rPr>
        <w:t>、</w:t>
      </w:r>
      <w:r>
        <w:rPr>
          <w:rFonts w:ascii="仿宋_GB2312" w:hAnsi="仿宋_GB2312" w:cs="仿宋_GB2312" w:hint="eastAsia"/>
          <w:color w:val="000000"/>
          <w:kern w:val="0"/>
          <w:sz w:val="28"/>
          <w:szCs w:val="28"/>
        </w:rPr>
        <w:t>机关运行经费支出说明</w:t>
      </w:r>
    </w:p>
    <w:p w:rsidR="008E4821" w:rsidRDefault="009F2DBB">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十、一般性支出情况说明</w:t>
      </w:r>
    </w:p>
    <w:p w:rsidR="008E4821" w:rsidRDefault="009F2DBB">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lastRenderedPageBreak/>
        <w:t>十一、政府采购支出说明</w:t>
      </w:r>
    </w:p>
    <w:p w:rsidR="008E4821" w:rsidRDefault="009F2DBB">
      <w:pPr>
        <w:pStyle w:val="Default"/>
        <w:spacing w:line="500" w:lineRule="exact"/>
        <w:ind w:firstLineChars="250" w:firstLine="700"/>
        <w:rPr>
          <w:rFonts w:ascii="仿宋_GB2312" w:eastAsiaTheme="minorEastAsia" w:hAnsi="仿宋_GB2312" w:cs="仿宋_GB2312"/>
          <w:sz w:val="28"/>
          <w:szCs w:val="28"/>
        </w:rPr>
      </w:pPr>
      <w:r>
        <w:rPr>
          <w:rFonts w:ascii="仿宋_GB2312" w:eastAsiaTheme="minorEastAsia" w:hAnsi="仿宋_GB2312" w:cs="仿宋_GB2312" w:hint="eastAsia"/>
          <w:sz w:val="28"/>
          <w:szCs w:val="28"/>
        </w:rPr>
        <w:t>十二、国有资产占用情况说明</w:t>
      </w:r>
    </w:p>
    <w:p w:rsidR="008E4821" w:rsidRDefault="009F2DBB">
      <w:pPr>
        <w:pStyle w:val="Default"/>
        <w:spacing w:line="500" w:lineRule="exact"/>
        <w:ind w:firstLineChars="250" w:firstLine="700"/>
        <w:rPr>
          <w:rFonts w:ascii="仿宋_GB2312" w:eastAsiaTheme="minorEastAsia" w:hAnsi="仿宋_GB2312" w:cs="仿宋_GB2312"/>
          <w:sz w:val="28"/>
          <w:szCs w:val="28"/>
        </w:rPr>
      </w:pPr>
      <w:r>
        <w:rPr>
          <w:rFonts w:ascii="仿宋_GB2312" w:eastAsiaTheme="minorEastAsia" w:hAnsi="仿宋_GB2312" w:cs="仿宋_GB2312" w:hint="eastAsia"/>
          <w:sz w:val="28"/>
          <w:szCs w:val="28"/>
        </w:rPr>
        <w:t>十三、</w:t>
      </w:r>
      <w:r>
        <w:rPr>
          <w:rFonts w:asciiTheme="minorEastAsia" w:eastAsiaTheme="minorEastAsia" w:hAnsiTheme="minorEastAsia" w:cs="仿宋_GB2312" w:hint="eastAsia"/>
          <w:sz w:val="28"/>
          <w:szCs w:val="28"/>
        </w:rPr>
        <w:t>2021年</w:t>
      </w:r>
      <w:r>
        <w:rPr>
          <w:rFonts w:ascii="仿宋_GB2312" w:eastAsiaTheme="minorEastAsia" w:hAnsi="仿宋_GB2312" w:cs="仿宋_GB2312" w:hint="eastAsia"/>
          <w:sz w:val="28"/>
          <w:szCs w:val="28"/>
        </w:rPr>
        <w:t>度预算绩效情况说明</w:t>
      </w:r>
    </w:p>
    <w:p w:rsidR="008E4821" w:rsidRDefault="009F2DBB">
      <w:pPr>
        <w:autoSpaceDE w:val="0"/>
        <w:autoSpaceDN w:val="0"/>
        <w:adjustRightInd w:val="0"/>
        <w:spacing w:line="500" w:lineRule="exact"/>
        <w:jc w:val="left"/>
        <w:rPr>
          <w:rFonts w:ascii="黑体" w:eastAsia="黑体" w:hAnsi="黑体" w:cs="黑体"/>
          <w:b/>
          <w:color w:val="000000"/>
          <w:kern w:val="0"/>
          <w:sz w:val="28"/>
          <w:szCs w:val="28"/>
        </w:rPr>
      </w:pPr>
      <w:r>
        <w:rPr>
          <w:rFonts w:ascii="黑体" w:eastAsia="黑体" w:hAnsi="黑体" w:cs="黑体"/>
          <w:b/>
          <w:color w:val="000000"/>
          <w:kern w:val="0"/>
          <w:sz w:val="28"/>
          <w:szCs w:val="28"/>
        </w:rPr>
        <w:t>第四部分名词解释</w:t>
      </w:r>
    </w:p>
    <w:p w:rsidR="008E4821" w:rsidRDefault="009F2DBB">
      <w:pPr>
        <w:autoSpaceDE w:val="0"/>
        <w:autoSpaceDN w:val="0"/>
        <w:adjustRightInd w:val="0"/>
        <w:spacing w:line="500" w:lineRule="exact"/>
        <w:jc w:val="left"/>
        <w:rPr>
          <w:rFonts w:ascii="黑体" w:eastAsia="黑体" w:hAnsi="黑体" w:cs="仿宋_GB2312"/>
          <w:b/>
          <w:color w:val="000000"/>
          <w:kern w:val="0"/>
          <w:sz w:val="28"/>
          <w:szCs w:val="28"/>
        </w:rPr>
      </w:pPr>
      <w:r>
        <w:rPr>
          <w:rFonts w:ascii="黑体" w:eastAsia="黑体" w:hAnsi="黑体" w:cs="黑体" w:hint="eastAsia"/>
          <w:b/>
          <w:color w:val="000000"/>
          <w:kern w:val="0"/>
          <w:sz w:val="28"/>
          <w:szCs w:val="28"/>
        </w:rPr>
        <w:t>第五部分附件</w:t>
      </w:r>
    </w:p>
    <w:p w:rsidR="008E4821" w:rsidRDefault="008E4821">
      <w:pPr>
        <w:jc w:val="center"/>
        <w:rPr>
          <w:sz w:val="72"/>
          <w:szCs w:val="72"/>
        </w:rPr>
      </w:pPr>
    </w:p>
    <w:p w:rsidR="008E4821" w:rsidRDefault="008E4821">
      <w:pPr>
        <w:jc w:val="center"/>
        <w:rPr>
          <w:sz w:val="72"/>
          <w:szCs w:val="72"/>
        </w:rPr>
      </w:pPr>
    </w:p>
    <w:p w:rsidR="008E4821" w:rsidRDefault="008E4821">
      <w:pPr>
        <w:jc w:val="center"/>
        <w:rPr>
          <w:sz w:val="72"/>
          <w:szCs w:val="72"/>
        </w:rPr>
      </w:pPr>
    </w:p>
    <w:p w:rsidR="008E4821" w:rsidRDefault="008E4821">
      <w:pPr>
        <w:jc w:val="center"/>
        <w:rPr>
          <w:sz w:val="72"/>
          <w:szCs w:val="72"/>
        </w:rPr>
      </w:pPr>
    </w:p>
    <w:p w:rsidR="008E4821" w:rsidRDefault="008E4821">
      <w:pPr>
        <w:rPr>
          <w:sz w:val="72"/>
          <w:szCs w:val="72"/>
        </w:rPr>
      </w:pPr>
    </w:p>
    <w:p w:rsidR="008E4821" w:rsidRDefault="008E4821">
      <w:pPr>
        <w:pStyle w:val="Default"/>
        <w:jc w:val="center"/>
        <w:rPr>
          <w:sz w:val="84"/>
          <w:szCs w:val="84"/>
        </w:rPr>
      </w:pPr>
    </w:p>
    <w:p w:rsidR="008E4821" w:rsidRDefault="008E4821">
      <w:pPr>
        <w:pStyle w:val="Default"/>
        <w:jc w:val="center"/>
        <w:rPr>
          <w:sz w:val="84"/>
          <w:szCs w:val="84"/>
        </w:rPr>
      </w:pPr>
    </w:p>
    <w:p w:rsidR="008E4821" w:rsidRDefault="008E4821">
      <w:pPr>
        <w:pStyle w:val="Default"/>
        <w:jc w:val="center"/>
        <w:rPr>
          <w:sz w:val="84"/>
          <w:szCs w:val="84"/>
        </w:rPr>
      </w:pPr>
    </w:p>
    <w:p w:rsidR="008E4821" w:rsidRDefault="008E4821">
      <w:pPr>
        <w:pStyle w:val="Default"/>
        <w:jc w:val="center"/>
        <w:rPr>
          <w:sz w:val="84"/>
          <w:szCs w:val="84"/>
        </w:rPr>
      </w:pPr>
    </w:p>
    <w:p w:rsidR="008E4821" w:rsidRDefault="008E4821">
      <w:pPr>
        <w:pStyle w:val="Default"/>
        <w:jc w:val="center"/>
        <w:rPr>
          <w:rFonts w:ascii="微软雅黑" w:eastAsia="微软雅黑" w:hAnsi="微软雅黑"/>
          <w:b/>
          <w:sz w:val="28"/>
          <w:szCs w:val="28"/>
        </w:rPr>
      </w:pPr>
    </w:p>
    <w:p w:rsidR="008E4821" w:rsidRDefault="008E4821">
      <w:pPr>
        <w:pStyle w:val="Default"/>
        <w:jc w:val="center"/>
        <w:rPr>
          <w:rFonts w:ascii="微软雅黑" w:eastAsia="微软雅黑" w:hAnsi="微软雅黑" w:cstheme="minorBidi"/>
          <w:b/>
          <w:bCs/>
          <w:color w:val="auto"/>
          <w:sz w:val="32"/>
          <w:szCs w:val="32"/>
        </w:rPr>
      </w:pPr>
    </w:p>
    <w:p w:rsidR="008E4821" w:rsidRDefault="008E4821">
      <w:pPr>
        <w:pStyle w:val="Default"/>
        <w:jc w:val="center"/>
        <w:rPr>
          <w:rFonts w:ascii="微软雅黑" w:eastAsia="微软雅黑" w:hAnsi="微软雅黑" w:cstheme="minorBidi"/>
          <w:b/>
          <w:bCs/>
          <w:color w:val="auto"/>
          <w:sz w:val="32"/>
          <w:szCs w:val="32"/>
        </w:rPr>
      </w:pPr>
    </w:p>
    <w:p w:rsidR="008E4821" w:rsidRDefault="008E4821">
      <w:pPr>
        <w:pStyle w:val="Default"/>
        <w:jc w:val="center"/>
        <w:rPr>
          <w:rFonts w:ascii="微软雅黑" w:eastAsia="微软雅黑" w:hAnsi="微软雅黑" w:cstheme="minorBidi"/>
          <w:b/>
          <w:bCs/>
          <w:color w:val="auto"/>
          <w:sz w:val="32"/>
          <w:szCs w:val="32"/>
        </w:rPr>
      </w:pPr>
    </w:p>
    <w:p w:rsidR="008E4821" w:rsidRDefault="008E4821">
      <w:pPr>
        <w:pStyle w:val="Default"/>
        <w:jc w:val="center"/>
        <w:rPr>
          <w:rFonts w:ascii="微软雅黑" w:eastAsia="微软雅黑" w:hAnsi="微软雅黑" w:cstheme="minorBidi"/>
          <w:b/>
          <w:bCs/>
          <w:color w:val="auto"/>
          <w:sz w:val="32"/>
          <w:szCs w:val="32"/>
        </w:rPr>
      </w:pPr>
    </w:p>
    <w:p w:rsidR="008E4821" w:rsidRDefault="008E4821">
      <w:pPr>
        <w:pStyle w:val="Default"/>
        <w:jc w:val="center"/>
        <w:rPr>
          <w:rFonts w:ascii="微软雅黑" w:eastAsia="微软雅黑" w:hAnsi="微软雅黑" w:cstheme="minorBidi"/>
          <w:b/>
          <w:bCs/>
          <w:color w:val="auto"/>
          <w:sz w:val="32"/>
          <w:szCs w:val="32"/>
        </w:rPr>
      </w:pPr>
    </w:p>
    <w:p w:rsidR="008E4821" w:rsidRDefault="008E4821">
      <w:pPr>
        <w:pStyle w:val="Default"/>
        <w:jc w:val="center"/>
        <w:rPr>
          <w:rFonts w:ascii="微软雅黑" w:eastAsia="微软雅黑" w:hAnsi="微软雅黑" w:cstheme="minorBidi"/>
          <w:b/>
          <w:bCs/>
          <w:color w:val="auto"/>
          <w:sz w:val="32"/>
          <w:szCs w:val="32"/>
        </w:rPr>
      </w:pPr>
    </w:p>
    <w:p w:rsidR="008E4821" w:rsidRDefault="008E4821">
      <w:pPr>
        <w:pStyle w:val="Default"/>
        <w:jc w:val="center"/>
        <w:rPr>
          <w:rFonts w:ascii="微软雅黑" w:eastAsia="微软雅黑" w:hAnsi="微软雅黑" w:cstheme="minorBidi"/>
          <w:b/>
          <w:bCs/>
          <w:color w:val="auto"/>
          <w:sz w:val="32"/>
          <w:szCs w:val="32"/>
        </w:rPr>
      </w:pPr>
    </w:p>
    <w:p w:rsidR="008E4821" w:rsidRDefault="008E4821">
      <w:pPr>
        <w:pStyle w:val="Default"/>
        <w:jc w:val="center"/>
        <w:rPr>
          <w:rFonts w:ascii="微软雅黑" w:eastAsia="微软雅黑" w:hAnsi="微软雅黑" w:cstheme="minorBidi"/>
          <w:b/>
          <w:bCs/>
          <w:color w:val="auto"/>
          <w:sz w:val="32"/>
          <w:szCs w:val="32"/>
        </w:rPr>
      </w:pPr>
    </w:p>
    <w:p w:rsidR="008E4821" w:rsidRDefault="009F2DBB">
      <w:pPr>
        <w:pStyle w:val="Default"/>
        <w:jc w:val="center"/>
        <w:rPr>
          <w:rFonts w:ascii="微软雅黑" w:eastAsia="微软雅黑" w:hAnsi="微软雅黑" w:cstheme="minorBidi"/>
          <w:b/>
          <w:bCs/>
          <w:color w:val="auto"/>
          <w:sz w:val="32"/>
          <w:szCs w:val="32"/>
        </w:rPr>
      </w:pPr>
      <w:r>
        <w:rPr>
          <w:rFonts w:ascii="微软雅黑" w:eastAsia="微软雅黑" w:hAnsi="微软雅黑" w:cstheme="minorBidi" w:hint="eastAsia"/>
          <w:b/>
          <w:bCs/>
          <w:color w:val="auto"/>
          <w:sz w:val="32"/>
          <w:szCs w:val="32"/>
        </w:rPr>
        <w:t>第一部分</w:t>
      </w:r>
    </w:p>
    <w:p w:rsidR="008E4821" w:rsidRDefault="008E4821">
      <w:pPr>
        <w:pStyle w:val="Default"/>
        <w:jc w:val="center"/>
        <w:rPr>
          <w:sz w:val="32"/>
          <w:szCs w:val="32"/>
        </w:rPr>
      </w:pPr>
    </w:p>
    <w:p w:rsidR="008E4821" w:rsidRDefault="009F2DBB">
      <w:pPr>
        <w:widowControl/>
        <w:spacing w:line="600" w:lineRule="exact"/>
        <w:jc w:val="center"/>
        <w:rPr>
          <w:rFonts w:ascii="微软雅黑" w:eastAsia="微软雅黑" w:hAnsi="微软雅黑"/>
          <w:b/>
          <w:bCs/>
          <w:kern w:val="0"/>
          <w:sz w:val="32"/>
          <w:szCs w:val="32"/>
        </w:rPr>
      </w:pPr>
      <w:r>
        <w:rPr>
          <w:rFonts w:ascii="微软雅黑" w:eastAsia="微软雅黑" w:hAnsi="微软雅黑" w:hint="eastAsia"/>
          <w:b/>
          <w:bCs/>
          <w:kern w:val="0"/>
          <w:sz w:val="32"/>
          <w:szCs w:val="32"/>
        </w:rPr>
        <w:t>永州市回龙圩管理区</w:t>
      </w:r>
    </w:p>
    <w:p w:rsidR="008E4821" w:rsidRDefault="009F2DBB">
      <w:pPr>
        <w:pStyle w:val="Default"/>
        <w:jc w:val="center"/>
        <w:rPr>
          <w:rFonts w:ascii="微软雅黑" w:eastAsia="微软雅黑" w:hAnsi="微软雅黑" w:cstheme="minorBidi"/>
          <w:b/>
          <w:bCs/>
          <w:color w:val="auto"/>
          <w:sz w:val="32"/>
          <w:szCs w:val="32"/>
        </w:rPr>
      </w:pPr>
      <w:r>
        <w:rPr>
          <w:rFonts w:ascii="微软雅黑" w:eastAsia="微软雅黑" w:hAnsi="微软雅黑" w:cstheme="minorBidi" w:hint="eastAsia"/>
          <w:b/>
          <w:bCs/>
          <w:color w:val="auto"/>
          <w:sz w:val="32"/>
          <w:szCs w:val="32"/>
        </w:rPr>
        <w:t>卫生健康局单位概况</w:t>
      </w:r>
    </w:p>
    <w:p w:rsidR="008E4821" w:rsidRDefault="008E4821">
      <w:pPr>
        <w:pStyle w:val="Default"/>
        <w:jc w:val="center"/>
        <w:rPr>
          <w:rFonts w:ascii="微软雅黑" w:eastAsia="微软雅黑" w:hAnsi="微软雅黑" w:cstheme="minorBidi"/>
          <w:b/>
          <w:bCs/>
          <w:color w:val="auto"/>
          <w:sz w:val="32"/>
          <w:szCs w:val="32"/>
        </w:rPr>
      </w:pPr>
    </w:p>
    <w:p w:rsidR="008E4821" w:rsidRDefault="008E4821">
      <w:pPr>
        <w:pStyle w:val="Default"/>
        <w:jc w:val="center"/>
        <w:rPr>
          <w:rFonts w:ascii="微软雅黑" w:eastAsia="微软雅黑" w:hAnsi="微软雅黑" w:cstheme="minorBidi"/>
          <w:b/>
          <w:bCs/>
          <w:color w:val="auto"/>
          <w:sz w:val="32"/>
          <w:szCs w:val="32"/>
        </w:rPr>
      </w:pPr>
    </w:p>
    <w:p w:rsidR="008E4821" w:rsidRDefault="008E4821">
      <w:pPr>
        <w:pStyle w:val="Default"/>
        <w:jc w:val="center"/>
        <w:rPr>
          <w:rFonts w:ascii="微软雅黑" w:eastAsia="微软雅黑" w:hAnsi="微软雅黑" w:cstheme="minorBidi"/>
          <w:b/>
          <w:bCs/>
          <w:color w:val="auto"/>
          <w:sz w:val="32"/>
          <w:szCs w:val="32"/>
        </w:rPr>
      </w:pPr>
    </w:p>
    <w:p w:rsidR="008E4821" w:rsidRDefault="008E4821">
      <w:pPr>
        <w:pStyle w:val="Default"/>
        <w:jc w:val="center"/>
        <w:rPr>
          <w:rFonts w:ascii="微软雅黑" w:eastAsia="微软雅黑" w:hAnsi="微软雅黑" w:cstheme="minorBidi"/>
          <w:b/>
          <w:bCs/>
          <w:color w:val="auto"/>
          <w:sz w:val="32"/>
          <w:szCs w:val="32"/>
        </w:rPr>
      </w:pPr>
    </w:p>
    <w:p w:rsidR="008E4821" w:rsidRDefault="008E4821">
      <w:pPr>
        <w:pStyle w:val="Default"/>
        <w:jc w:val="center"/>
        <w:rPr>
          <w:rFonts w:ascii="微软雅黑" w:eastAsia="微软雅黑" w:hAnsi="微软雅黑" w:cstheme="minorBidi"/>
          <w:b/>
          <w:bCs/>
          <w:color w:val="auto"/>
          <w:sz w:val="32"/>
          <w:szCs w:val="32"/>
        </w:rPr>
      </w:pPr>
    </w:p>
    <w:p w:rsidR="008E4821" w:rsidRDefault="008E4821">
      <w:pPr>
        <w:pStyle w:val="Default"/>
        <w:jc w:val="center"/>
        <w:rPr>
          <w:rFonts w:ascii="微软雅黑" w:eastAsia="微软雅黑" w:hAnsi="微软雅黑" w:cstheme="minorBidi"/>
          <w:b/>
          <w:bCs/>
          <w:color w:val="auto"/>
          <w:sz w:val="32"/>
          <w:szCs w:val="32"/>
        </w:rPr>
      </w:pPr>
    </w:p>
    <w:p w:rsidR="008E4821" w:rsidRDefault="008E4821">
      <w:pPr>
        <w:pStyle w:val="Default"/>
        <w:jc w:val="center"/>
        <w:rPr>
          <w:rFonts w:ascii="微软雅黑" w:eastAsia="微软雅黑" w:hAnsi="微软雅黑" w:cstheme="minorBidi"/>
          <w:b/>
          <w:bCs/>
          <w:color w:val="auto"/>
          <w:sz w:val="32"/>
          <w:szCs w:val="32"/>
        </w:rPr>
      </w:pPr>
    </w:p>
    <w:p w:rsidR="008E4821" w:rsidRDefault="008E4821">
      <w:pPr>
        <w:pStyle w:val="Default"/>
        <w:jc w:val="center"/>
        <w:rPr>
          <w:rFonts w:ascii="微软雅黑" w:eastAsia="微软雅黑" w:hAnsi="微软雅黑" w:cstheme="minorBidi"/>
          <w:b/>
          <w:bCs/>
          <w:color w:val="auto"/>
          <w:sz w:val="32"/>
          <w:szCs w:val="32"/>
        </w:rPr>
      </w:pPr>
    </w:p>
    <w:p w:rsidR="008E4821" w:rsidRDefault="008E4821">
      <w:pPr>
        <w:pStyle w:val="Default"/>
        <w:jc w:val="center"/>
        <w:rPr>
          <w:rFonts w:ascii="微软雅黑" w:eastAsia="微软雅黑" w:hAnsi="微软雅黑" w:cstheme="minorBidi"/>
          <w:b/>
          <w:bCs/>
          <w:color w:val="auto"/>
          <w:sz w:val="32"/>
          <w:szCs w:val="32"/>
        </w:rPr>
      </w:pPr>
    </w:p>
    <w:p w:rsidR="008E4821" w:rsidRDefault="008E4821">
      <w:pPr>
        <w:pStyle w:val="Default"/>
        <w:jc w:val="center"/>
        <w:rPr>
          <w:rFonts w:ascii="微软雅黑" w:eastAsia="微软雅黑" w:hAnsi="微软雅黑" w:cstheme="minorBidi"/>
          <w:b/>
          <w:bCs/>
          <w:color w:val="auto"/>
          <w:sz w:val="32"/>
          <w:szCs w:val="32"/>
        </w:rPr>
      </w:pPr>
    </w:p>
    <w:p w:rsidR="008E4821" w:rsidRDefault="008E4821">
      <w:pPr>
        <w:pStyle w:val="Default"/>
        <w:jc w:val="center"/>
        <w:rPr>
          <w:rFonts w:ascii="微软雅黑" w:eastAsia="微软雅黑" w:hAnsi="微软雅黑" w:cstheme="minorBidi"/>
          <w:b/>
          <w:bCs/>
          <w:color w:val="auto"/>
          <w:sz w:val="32"/>
          <w:szCs w:val="32"/>
        </w:rPr>
      </w:pPr>
    </w:p>
    <w:p w:rsidR="008E4821" w:rsidRDefault="009F2DBB">
      <w:pPr>
        <w:pStyle w:val="a6"/>
        <w:numPr>
          <w:ilvl w:val="0"/>
          <w:numId w:val="3"/>
        </w:numPr>
        <w:spacing w:line="560" w:lineRule="exact"/>
        <w:ind w:firstLineChars="0"/>
        <w:jc w:val="left"/>
        <w:rPr>
          <w:rFonts w:ascii="黑体" w:eastAsia="黑体" w:hAnsi="黑体"/>
          <w:sz w:val="32"/>
          <w:szCs w:val="32"/>
        </w:rPr>
      </w:pPr>
      <w:r>
        <w:rPr>
          <w:rFonts w:ascii="黑体" w:eastAsia="黑体" w:hAnsi="黑体"/>
          <w:sz w:val="32"/>
          <w:szCs w:val="32"/>
        </w:rPr>
        <w:lastRenderedPageBreak/>
        <w:t>部门职责</w:t>
      </w:r>
    </w:p>
    <w:p w:rsidR="008E4821" w:rsidRDefault="009F2DBB" w:rsidP="0046292C">
      <w:pPr>
        <w:pStyle w:val="Default"/>
        <w:spacing w:line="560" w:lineRule="exact"/>
        <w:ind w:firstLineChars="193" w:firstLine="618"/>
        <w:rPr>
          <w:rFonts w:ascii="仿宋_GB2312" w:eastAsia="仿宋_GB2312" w:hAnsi="微软雅黑" w:cs="楷体"/>
          <w:sz w:val="32"/>
          <w:szCs w:val="32"/>
        </w:rPr>
      </w:pPr>
      <w:r>
        <w:rPr>
          <w:rFonts w:ascii="仿宋_GB2312" w:eastAsia="仿宋_GB2312" w:hAnsi="微软雅黑" w:cs="楷体" w:hint="eastAsia"/>
          <w:sz w:val="32"/>
          <w:szCs w:val="32"/>
        </w:rPr>
        <w:t>贯彻执行卫生和计划生育工作的方针、政策和法律法规；负责全区疾病防控预防控制规划，国家免疫规划、严重危害人民健康的公共卫生问题的干预措施并组织落实；发展制定职责范围内的职业卫生、环境卫生、学校卫生、公共场所卫生、饮用水卫生管理的政策措施；发展组织拟定并实施基层卫生和计划生育服务、妇幼卫生发展规划和政策措施；负责制定医疗机构和医疗服务全行业管理办法并监督实施负责推进公立医院改革；实施国家药物政策和国家基本药物制度；提出完善生育政策建议，组织实施加强全区出生人口性别比综合治理的政策措施；组织建立计划生育利益导向、计划生育特殊困难家庭扶助和促进计划生育家庭发展等机制；制定流动人口计划生育服务管理制度并组织落实；组织拟定并实施全区卫生和计划生育人才发展规划，指导卫生和计划生育人才队伍建设；贯彻中西医并重方针，指导促进中医药事业发展的政策和全区中医药中长期发展规划；贯彻执行中央、省委、市委和区委保健政策，负责全区保健工作的宏观管理等。</w:t>
      </w:r>
    </w:p>
    <w:p w:rsidR="008E4821" w:rsidRDefault="009F2DBB">
      <w:pPr>
        <w:widowControl/>
        <w:spacing w:line="560" w:lineRule="exact"/>
        <w:rPr>
          <w:rFonts w:ascii="黑体" w:eastAsia="黑体" w:hAnsi="黑体"/>
          <w:bCs/>
          <w:kern w:val="0"/>
          <w:sz w:val="32"/>
          <w:szCs w:val="32"/>
        </w:rPr>
      </w:pPr>
      <w:r>
        <w:rPr>
          <w:rFonts w:ascii="黑体" w:eastAsia="黑体" w:hAnsi="黑体" w:hint="eastAsia"/>
          <w:bCs/>
          <w:kern w:val="0"/>
          <w:sz w:val="32"/>
          <w:szCs w:val="32"/>
        </w:rPr>
        <w:t>二、机构设置及决算单位构成</w:t>
      </w:r>
    </w:p>
    <w:p w:rsidR="008E4821" w:rsidRDefault="009F2DBB">
      <w:pPr>
        <w:pStyle w:val="Default"/>
        <w:spacing w:line="560" w:lineRule="exact"/>
        <w:ind w:firstLineChars="221" w:firstLine="707"/>
        <w:rPr>
          <w:rFonts w:ascii="仿宋_GB2312" w:eastAsia="仿宋_GB2312" w:hAnsi="微软雅黑" w:cs="楷体"/>
          <w:sz w:val="32"/>
          <w:szCs w:val="32"/>
        </w:rPr>
      </w:pPr>
      <w:r>
        <w:rPr>
          <w:rFonts w:ascii="仿宋_GB2312" w:eastAsia="仿宋_GB2312" w:hAnsiTheme="minorEastAsia" w:hint="eastAsia"/>
          <w:bCs/>
          <w:sz w:val="32"/>
          <w:szCs w:val="32"/>
        </w:rPr>
        <w:t>（一）内设机构设置。</w:t>
      </w:r>
      <w:r>
        <w:rPr>
          <w:rFonts w:ascii="仿宋_GB2312" w:eastAsia="仿宋_GB2312" w:hAnsi="微软雅黑" w:cs="楷体" w:hint="eastAsia"/>
          <w:sz w:val="32"/>
          <w:szCs w:val="32"/>
        </w:rPr>
        <w:t>回龙圩管理区卫生健康局</w:t>
      </w:r>
      <w:r>
        <w:rPr>
          <w:rFonts w:ascii="仿宋_GB2312" w:eastAsia="仿宋_GB2312" w:hAnsiTheme="minorEastAsia" w:hint="eastAsia"/>
          <w:bCs/>
          <w:sz w:val="32"/>
          <w:szCs w:val="32"/>
        </w:rPr>
        <w:t>内设机构包括：</w:t>
      </w:r>
      <w:r>
        <w:rPr>
          <w:rFonts w:ascii="仿宋_GB2312" w:eastAsia="仿宋_GB2312" w:hAnsi="微软雅黑" w:cs="楷体" w:hint="eastAsia"/>
          <w:sz w:val="32"/>
          <w:szCs w:val="32"/>
        </w:rPr>
        <w:t>回龙圩管理区卫生和计划生育委员会设置机构分别办公室、人事股、规划财务股、政策法规股、爱国卫生工作股、疾病预防控制和妇幼健康服务股、医政股、中医药管理股、农村卫生管理股、药政股、计划生育基层指导股、计划生育家庭发展股、流动人口计划生育服务管理股、宣传科教股。</w:t>
      </w:r>
    </w:p>
    <w:p w:rsidR="008E4821" w:rsidRDefault="009F2DBB">
      <w:pPr>
        <w:widowControl/>
        <w:spacing w:line="600" w:lineRule="exact"/>
        <w:ind w:firstLineChars="221" w:firstLine="707"/>
        <w:rPr>
          <w:rFonts w:ascii="仿宋_GB2312" w:eastAsia="仿宋_GB2312" w:hAnsiTheme="minorEastAsia"/>
          <w:sz w:val="28"/>
          <w:szCs w:val="32"/>
        </w:rPr>
      </w:pPr>
      <w:r>
        <w:rPr>
          <w:rFonts w:ascii="仿宋_GB2312" w:eastAsia="仿宋_GB2312" w:hAnsiTheme="minorEastAsia" w:hint="eastAsia"/>
          <w:bCs/>
          <w:kern w:val="0"/>
          <w:sz w:val="32"/>
          <w:szCs w:val="32"/>
        </w:rPr>
        <w:t>（二）决算单位构成：永州市</w:t>
      </w:r>
      <w:r>
        <w:rPr>
          <w:rFonts w:ascii="仿宋_GB2312" w:eastAsia="仿宋_GB2312" w:hAnsi="微软雅黑" w:cs="楷体" w:hint="eastAsia"/>
          <w:sz w:val="32"/>
          <w:szCs w:val="32"/>
        </w:rPr>
        <w:t>回龙圩管理区卫生健康局。</w:t>
      </w:r>
    </w:p>
    <w:p w:rsidR="008E4821" w:rsidRDefault="008E4821">
      <w:pPr>
        <w:jc w:val="center"/>
        <w:rPr>
          <w:sz w:val="72"/>
          <w:szCs w:val="72"/>
        </w:rPr>
      </w:pPr>
    </w:p>
    <w:p w:rsidR="008E4821" w:rsidRDefault="008E4821">
      <w:pPr>
        <w:jc w:val="center"/>
        <w:rPr>
          <w:sz w:val="72"/>
          <w:szCs w:val="72"/>
        </w:rPr>
      </w:pPr>
    </w:p>
    <w:p w:rsidR="008E4821" w:rsidRDefault="008E4821">
      <w:pPr>
        <w:pStyle w:val="Default"/>
        <w:jc w:val="center"/>
        <w:rPr>
          <w:rFonts w:ascii="微软雅黑" w:eastAsia="微软雅黑" w:hAnsi="微软雅黑" w:cstheme="minorBidi"/>
          <w:b/>
          <w:bCs/>
          <w:color w:val="auto"/>
          <w:sz w:val="32"/>
          <w:szCs w:val="32"/>
        </w:rPr>
      </w:pPr>
    </w:p>
    <w:p w:rsidR="008E4821" w:rsidRDefault="008E4821">
      <w:pPr>
        <w:pStyle w:val="Default"/>
        <w:jc w:val="center"/>
        <w:rPr>
          <w:rFonts w:ascii="微软雅黑" w:eastAsia="微软雅黑" w:hAnsi="微软雅黑" w:cstheme="minorBidi"/>
          <w:b/>
          <w:bCs/>
          <w:color w:val="auto"/>
          <w:sz w:val="44"/>
          <w:szCs w:val="44"/>
        </w:rPr>
      </w:pPr>
    </w:p>
    <w:p w:rsidR="008E4821" w:rsidRDefault="009F2DBB">
      <w:pPr>
        <w:pStyle w:val="Default"/>
        <w:jc w:val="center"/>
        <w:rPr>
          <w:rFonts w:ascii="微软雅黑" w:eastAsia="微软雅黑" w:hAnsi="微软雅黑" w:cstheme="minorBidi"/>
          <w:b/>
          <w:bCs/>
          <w:color w:val="auto"/>
          <w:sz w:val="44"/>
          <w:szCs w:val="44"/>
        </w:rPr>
      </w:pPr>
      <w:r>
        <w:rPr>
          <w:rFonts w:ascii="微软雅黑" w:eastAsia="微软雅黑" w:hAnsi="微软雅黑" w:cstheme="minorBidi" w:hint="eastAsia"/>
          <w:b/>
          <w:bCs/>
          <w:color w:val="auto"/>
          <w:sz w:val="44"/>
          <w:szCs w:val="44"/>
        </w:rPr>
        <w:t>第二部分</w:t>
      </w:r>
    </w:p>
    <w:p w:rsidR="008E4821" w:rsidRDefault="009F2DBB">
      <w:pPr>
        <w:widowControl/>
        <w:spacing w:line="600" w:lineRule="exact"/>
        <w:ind w:firstLineChars="200" w:firstLine="880"/>
        <w:jc w:val="center"/>
        <w:rPr>
          <w:rFonts w:ascii="微软雅黑" w:eastAsia="微软雅黑" w:hAnsi="微软雅黑"/>
          <w:b/>
          <w:bCs/>
          <w:kern w:val="0"/>
          <w:sz w:val="44"/>
          <w:szCs w:val="44"/>
        </w:rPr>
      </w:pPr>
      <w:r>
        <w:rPr>
          <w:rFonts w:ascii="微软雅黑" w:eastAsia="微软雅黑" w:hAnsi="微软雅黑" w:hint="eastAsia"/>
          <w:b/>
          <w:bCs/>
          <w:kern w:val="0"/>
          <w:sz w:val="44"/>
          <w:szCs w:val="44"/>
        </w:rPr>
        <w:t>2021</w:t>
      </w:r>
      <w:r>
        <w:rPr>
          <w:rFonts w:ascii="微软雅黑" w:eastAsia="微软雅黑" w:hAnsi="微软雅黑"/>
          <w:b/>
          <w:bCs/>
          <w:kern w:val="0"/>
          <w:sz w:val="44"/>
          <w:szCs w:val="44"/>
        </w:rPr>
        <w:t>年</w:t>
      </w:r>
      <w:r>
        <w:rPr>
          <w:rFonts w:ascii="微软雅黑" w:eastAsia="微软雅黑" w:hAnsi="微软雅黑" w:hint="eastAsia"/>
          <w:b/>
          <w:bCs/>
          <w:kern w:val="0"/>
          <w:sz w:val="44"/>
          <w:szCs w:val="44"/>
        </w:rPr>
        <w:t>度部门决算表</w:t>
      </w:r>
    </w:p>
    <w:p w:rsidR="008E4821" w:rsidRDefault="008E4821">
      <w:pPr>
        <w:widowControl/>
        <w:spacing w:line="600" w:lineRule="exact"/>
        <w:ind w:firstLineChars="200" w:firstLine="880"/>
        <w:jc w:val="center"/>
        <w:rPr>
          <w:rFonts w:ascii="微软雅黑" w:eastAsia="微软雅黑" w:hAnsi="微软雅黑"/>
          <w:b/>
          <w:bCs/>
          <w:kern w:val="0"/>
          <w:sz w:val="44"/>
          <w:szCs w:val="44"/>
        </w:rPr>
      </w:pPr>
    </w:p>
    <w:p w:rsidR="008E4821" w:rsidRDefault="009F2DBB">
      <w:pPr>
        <w:widowControl/>
        <w:spacing w:line="600" w:lineRule="exact"/>
        <w:ind w:firstLineChars="150" w:firstLine="420"/>
        <w:rPr>
          <w:rFonts w:ascii="微软雅黑" w:eastAsia="微软雅黑" w:hAnsi="微软雅黑"/>
          <w:bCs/>
          <w:kern w:val="0"/>
          <w:sz w:val="28"/>
          <w:szCs w:val="28"/>
        </w:rPr>
      </w:pPr>
      <w:r>
        <w:rPr>
          <w:rFonts w:ascii="微软雅黑" w:eastAsia="微软雅黑" w:hAnsi="微软雅黑" w:hint="eastAsia"/>
          <w:bCs/>
          <w:kern w:val="0"/>
          <w:sz w:val="28"/>
          <w:szCs w:val="28"/>
        </w:rPr>
        <w:t>（详见附表1:2021部门决算公开表）</w:t>
      </w:r>
    </w:p>
    <w:p w:rsidR="008E4821" w:rsidRDefault="008E4821">
      <w:pPr>
        <w:pStyle w:val="Default"/>
        <w:jc w:val="center"/>
        <w:rPr>
          <w:sz w:val="72"/>
          <w:szCs w:val="72"/>
        </w:rPr>
      </w:pPr>
      <w:bookmarkStart w:id="0" w:name="RANGE!A1:I22"/>
      <w:bookmarkEnd w:id="0"/>
    </w:p>
    <w:p w:rsidR="008E4821" w:rsidRDefault="008E4821">
      <w:pPr>
        <w:pStyle w:val="Default"/>
        <w:jc w:val="center"/>
        <w:rPr>
          <w:rFonts w:ascii="微软雅黑" w:eastAsia="微软雅黑" w:hAnsi="微软雅黑" w:cstheme="minorBidi"/>
          <w:b/>
          <w:bCs/>
          <w:color w:val="auto"/>
          <w:sz w:val="32"/>
          <w:szCs w:val="32"/>
        </w:rPr>
      </w:pPr>
    </w:p>
    <w:p w:rsidR="008E4821" w:rsidRDefault="008E4821">
      <w:pPr>
        <w:pStyle w:val="Default"/>
        <w:jc w:val="center"/>
        <w:rPr>
          <w:rFonts w:ascii="微软雅黑" w:eastAsia="微软雅黑" w:hAnsi="微软雅黑" w:cstheme="minorBidi"/>
          <w:b/>
          <w:bCs/>
          <w:color w:val="auto"/>
          <w:sz w:val="32"/>
          <w:szCs w:val="32"/>
        </w:rPr>
      </w:pPr>
    </w:p>
    <w:p w:rsidR="008E4821" w:rsidRDefault="008E4821">
      <w:pPr>
        <w:pStyle w:val="Default"/>
        <w:jc w:val="center"/>
        <w:rPr>
          <w:rFonts w:ascii="微软雅黑" w:eastAsia="微软雅黑" w:hAnsi="微软雅黑" w:cstheme="minorBidi"/>
          <w:b/>
          <w:bCs/>
          <w:color w:val="auto"/>
          <w:sz w:val="32"/>
          <w:szCs w:val="32"/>
        </w:rPr>
      </w:pPr>
    </w:p>
    <w:p w:rsidR="008E4821" w:rsidRDefault="008E4821">
      <w:pPr>
        <w:pStyle w:val="Default"/>
        <w:jc w:val="center"/>
        <w:rPr>
          <w:rFonts w:ascii="微软雅黑" w:eastAsia="微软雅黑" w:hAnsi="微软雅黑" w:cstheme="minorBidi"/>
          <w:b/>
          <w:bCs/>
          <w:color w:val="auto"/>
          <w:sz w:val="32"/>
          <w:szCs w:val="32"/>
        </w:rPr>
      </w:pPr>
    </w:p>
    <w:p w:rsidR="008E4821" w:rsidRDefault="008E4821">
      <w:pPr>
        <w:pStyle w:val="Default"/>
        <w:jc w:val="center"/>
        <w:rPr>
          <w:rFonts w:ascii="微软雅黑" w:eastAsia="微软雅黑" w:hAnsi="微软雅黑" w:cstheme="minorBidi"/>
          <w:b/>
          <w:bCs/>
          <w:color w:val="auto"/>
          <w:sz w:val="32"/>
          <w:szCs w:val="32"/>
        </w:rPr>
      </w:pPr>
    </w:p>
    <w:p w:rsidR="008E4821" w:rsidRDefault="008E4821">
      <w:pPr>
        <w:pStyle w:val="Default"/>
        <w:jc w:val="center"/>
        <w:rPr>
          <w:rFonts w:ascii="微软雅黑" w:eastAsia="微软雅黑" w:hAnsi="微软雅黑" w:cstheme="minorBidi"/>
          <w:b/>
          <w:bCs/>
          <w:color w:val="auto"/>
          <w:sz w:val="32"/>
          <w:szCs w:val="32"/>
        </w:rPr>
      </w:pPr>
    </w:p>
    <w:p w:rsidR="008E4821" w:rsidRDefault="008E4821">
      <w:pPr>
        <w:pStyle w:val="Default"/>
        <w:jc w:val="center"/>
        <w:rPr>
          <w:rFonts w:ascii="微软雅黑" w:eastAsia="微软雅黑" w:hAnsi="微软雅黑" w:cstheme="minorBidi"/>
          <w:b/>
          <w:bCs/>
          <w:color w:val="auto"/>
          <w:sz w:val="32"/>
          <w:szCs w:val="32"/>
        </w:rPr>
      </w:pPr>
    </w:p>
    <w:p w:rsidR="008E4821" w:rsidRDefault="008E4821">
      <w:pPr>
        <w:pStyle w:val="Default"/>
        <w:jc w:val="center"/>
        <w:rPr>
          <w:rFonts w:ascii="微软雅黑" w:eastAsia="微软雅黑" w:hAnsi="微软雅黑" w:cstheme="minorBidi"/>
          <w:b/>
          <w:bCs/>
          <w:color w:val="auto"/>
          <w:sz w:val="32"/>
          <w:szCs w:val="32"/>
        </w:rPr>
      </w:pPr>
    </w:p>
    <w:p w:rsidR="008E4821" w:rsidRDefault="008E4821">
      <w:pPr>
        <w:pStyle w:val="Default"/>
        <w:jc w:val="center"/>
        <w:rPr>
          <w:rFonts w:ascii="微软雅黑" w:eastAsia="微软雅黑" w:hAnsi="微软雅黑" w:cstheme="minorBidi"/>
          <w:b/>
          <w:bCs/>
          <w:color w:val="auto"/>
          <w:sz w:val="32"/>
          <w:szCs w:val="32"/>
        </w:rPr>
      </w:pPr>
    </w:p>
    <w:p w:rsidR="008E4821" w:rsidRDefault="008E4821">
      <w:pPr>
        <w:pStyle w:val="Default"/>
        <w:jc w:val="center"/>
        <w:rPr>
          <w:rFonts w:ascii="微软雅黑" w:eastAsia="微软雅黑" w:hAnsi="微软雅黑" w:cstheme="minorBidi"/>
          <w:b/>
          <w:bCs/>
          <w:color w:val="auto"/>
          <w:sz w:val="32"/>
          <w:szCs w:val="32"/>
        </w:rPr>
      </w:pPr>
    </w:p>
    <w:p w:rsidR="008E4821" w:rsidRDefault="008E4821">
      <w:pPr>
        <w:pStyle w:val="Default"/>
        <w:jc w:val="center"/>
        <w:rPr>
          <w:rFonts w:ascii="微软雅黑" w:eastAsia="微软雅黑" w:hAnsi="微软雅黑" w:cstheme="minorBidi"/>
          <w:b/>
          <w:bCs/>
          <w:color w:val="auto"/>
          <w:sz w:val="44"/>
          <w:szCs w:val="44"/>
        </w:rPr>
      </w:pPr>
    </w:p>
    <w:p w:rsidR="008E4821" w:rsidRDefault="008E4821">
      <w:pPr>
        <w:pStyle w:val="Default"/>
        <w:jc w:val="center"/>
        <w:rPr>
          <w:rFonts w:ascii="微软雅黑" w:eastAsia="微软雅黑" w:hAnsi="微软雅黑" w:cstheme="minorBidi"/>
          <w:b/>
          <w:bCs/>
          <w:color w:val="auto"/>
          <w:sz w:val="44"/>
          <w:szCs w:val="44"/>
        </w:rPr>
      </w:pPr>
    </w:p>
    <w:p w:rsidR="008E4821" w:rsidRDefault="008E4821">
      <w:pPr>
        <w:pStyle w:val="Default"/>
        <w:jc w:val="center"/>
        <w:rPr>
          <w:rFonts w:ascii="微软雅黑" w:eastAsia="微软雅黑" w:hAnsi="微软雅黑" w:cstheme="minorBidi"/>
          <w:b/>
          <w:bCs/>
          <w:color w:val="auto"/>
          <w:sz w:val="44"/>
          <w:szCs w:val="44"/>
        </w:rPr>
      </w:pPr>
    </w:p>
    <w:p w:rsidR="008E4821" w:rsidRDefault="009F2DBB">
      <w:pPr>
        <w:pStyle w:val="Default"/>
        <w:jc w:val="center"/>
        <w:rPr>
          <w:rFonts w:ascii="微软雅黑" w:eastAsia="微软雅黑" w:hAnsi="微软雅黑" w:cstheme="minorBidi"/>
          <w:b/>
          <w:bCs/>
          <w:color w:val="auto"/>
          <w:sz w:val="44"/>
          <w:szCs w:val="44"/>
        </w:rPr>
      </w:pPr>
      <w:r>
        <w:rPr>
          <w:rFonts w:ascii="微软雅黑" w:eastAsia="微软雅黑" w:hAnsi="微软雅黑" w:cstheme="minorBidi" w:hint="eastAsia"/>
          <w:b/>
          <w:bCs/>
          <w:color w:val="auto"/>
          <w:sz w:val="44"/>
          <w:szCs w:val="44"/>
        </w:rPr>
        <w:t>第三部分</w:t>
      </w:r>
    </w:p>
    <w:p w:rsidR="008E4821" w:rsidRDefault="009F2DBB">
      <w:pPr>
        <w:pStyle w:val="Default"/>
        <w:jc w:val="center"/>
        <w:rPr>
          <w:rFonts w:ascii="微软雅黑" w:eastAsia="微软雅黑" w:hAnsi="微软雅黑" w:cstheme="minorBidi"/>
          <w:b/>
          <w:bCs/>
          <w:color w:val="auto"/>
          <w:sz w:val="44"/>
          <w:szCs w:val="44"/>
        </w:rPr>
      </w:pPr>
      <w:r>
        <w:rPr>
          <w:rFonts w:ascii="微软雅黑" w:eastAsia="微软雅黑" w:hAnsi="微软雅黑" w:cstheme="minorBidi"/>
          <w:b/>
          <w:bCs/>
          <w:color w:val="auto"/>
          <w:sz w:val="44"/>
          <w:szCs w:val="44"/>
        </w:rPr>
        <w:t>20</w:t>
      </w:r>
      <w:r>
        <w:rPr>
          <w:rFonts w:ascii="微软雅黑" w:eastAsia="微软雅黑" w:hAnsi="微软雅黑" w:cstheme="minorBidi" w:hint="eastAsia"/>
          <w:b/>
          <w:bCs/>
          <w:color w:val="auto"/>
          <w:sz w:val="44"/>
          <w:szCs w:val="44"/>
        </w:rPr>
        <w:t>21年度部门决算情况说明</w:t>
      </w:r>
    </w:p>
    <w:p w:rsidR="008E4821" w:rsidRDefault="008E4821">
      <w:pPr>
        <w:pStyle w:val="Default"/>
        <w:jc w:val="center"/>
        <w:rPr>
          <w:rFonts w:ascii="微软雅黑" w:eastAsia="微软雅黑" w:hAnsi="微软雅黑" w:cstheme="minorBidi"/>
          <w:b/>
          <w:bCs/>
          <w:color w:val="auto"/>
          <w:sz w:val="32"/>
          <w:szCs w:val="32"/>
        </w:rPr>
      </w:pPr>
    </w:p>
    <w:p w:rsidR="008E4821" w:rsidRDefault="008E4821">
      <w:pPr>
        <w:pStyle w:val="Default"/>
        <w:rPr>
          <w:rFonts w:hAnsi="黑体"/>
          <w:b/>
          <w:sz w:val="32"/>
          <w:szCs w:val="32"/>
        </w:rPr>
      </w:pPr>
    </w:p>
    <w:p w:rsidR="008E4821" w:rsidRDefault="008E4821">
      <w:pPr>
        <w:pStyle w:val="Default"/>
        <w:rPr>
          <w:rFonts w:hAnsi="黑体"/>
          <w:b/>
          <w:sz w:val="32"/>
          <w:szCs w:val="32"/>
        </w:rPr>
      </w:pPr>
    </w:p>
    <w:p w:rsidR="008E4821" w:rsidRDefault="008E4821">
      <w:pPr>
        <w:pStyle w:val="Default"/>
        <w:rPr>
          <w:rFonts w:hAnsi="黑体"/>
          <w:b/>
          <w:sz w:val="32"/>
          <w:szCs w:val="32"/>
        </w:rPr>
      </w:pPr>
    </w:p>
    <w:p w:rsidR="008E4821" w:rsidRDefault="008E4821">
      <w:pPr>
        <w:pStyle w:val="Default"/>
        <w:rPr>
          <w:rFonts w:hAnsi="黑体"/>
          <w:b/>
          <w:sz w:val="32"/>
          <w:szCs w:val="32"/>
        </w:rPr>
      </w:pPr>
    </w:p>
    <w:p w:rsidR="008E4821" w:rsidRDefault="008E4821">
      <w:pPr>
        <w:pStyle w:val="Default"/>
        <w:rPr>
          <w:rFonts w:hAnsi="黑体"/>
          <w:b/>
          <w:sz w:val="32"/>
          <w:szCs w:val="32"/>
        </w:rPr>
      </w:pPr>
    </w:p>
    <w:p w:rsidR="008E4821" w:rsidRDefault="008E4821">
      <w:pPr>
        <w:pStyle w:val="Default"/>
        <w:rPr>
          <w:rFonts w:hAnsi="黑体"/>
          <w:b/>
          <w:sz w:val="32"/>
          <w:szCs w:val="32"/>
        </w:rPr>
      </w:pPr>
    </w:p>
    <w:p w:rsidR="008E4821" w:rsidRDefault="008E4821">
      <w:pPr>
        <w:pStyle w:val="Default"/>
        <w:rPr>
          <w:rFonts w:hAnsi="黑体"/>
          <w:b/>
          <w:sz w:val="32"/>
          <w:szCs w:val="32"/>
        </w:rPr>
      </w:pPr>
    </w:p>
    <w:p w:rsidR="008E4821" w:rsidRDefault="008E4821">
      <w:pPr>
        <w:pStyle w:val="Default"/>
        <w:rPr>
          <w:rFonts w:hAnsi="黑体"/>
          <w:b/>
          <w:sz w:val="32"/>
          <w:szCs w:val="32"/>
        </w:rPr>
      </w:pPr>
    </w:p>
    <w:p w:rsidR="008E4821" w:rsidRDefault="008E4821">
      <w:pPr>
        <w:pStyle w:val="Default"/>
        <w:rPr>
          <w:rFonts w:hAnsi="黑体"/>
          <w:b/>
          <w:sz w:val="32"/>
          <w:szCs w:val="32"/>
        </w:rPr>
      </w:pPr>
    </w:p>
    <w:p w:rsidR="008E4821" w:rsidRDefault="008E4821">
      <w:pPr>
        <w:pStyle w:val="Default"/>
        <w:rPr>
          <w:rFonts w:hAnsi="黑体"/>
          <w:b/>
          <w:sz w:val="32"/>
          <w:szCs w:val="32"/>
        </w:rPr>
      </w:pPr>
    </w:p>
    <w:p w:rsidR="008E4821" w:rsidRDefault="008E4821">
      <w:pPr>
        <w:pStyle w:val="Default"/>
        <w:rPr>
          <w:rFonts w:hAnsi="黑体"/>
          <w:b/>
          <w:sz w:val="32"/>
          <w:szCs w:val="32"/>
        </w:rPr>
      </w:pPr>
    </w:p>
    <w:p w:rsidR="008E4821" w:rsidRDefault="008E4821">
      <w:pPr>
        <w:pStyle w:val="Default"/>
        <w:rPr>
          <w:rFonts w:hAnsi="黑体"/>
          <w:b/>
          <w:sz w:val="32"/>
          <w:szCs w:val="32"/>
        </w:rPr>
      </w:pPr>
    </w:p>
    <w:p w:rsidR="008E4821" w:rsidRDefault="008E4821">
      <w:pPr>
        <w:pStyle w:val="Default"/>
        <w:rPr>
          <w:rFonts w:hAnsi="黑体"/>
          <w:b/>
          <w:sz w:val="32"/>
          <w:szCs w:val="32"/>
        </w:rPr>
      </w:pPr>
    </w:p>
    <w:p w:rsidR="008E4821" w:rsidRDefault="009F2DBB">
      <w:pPr>
        <w:pStyle w:val="Default"/>
        <w:rPr>
          <w:rFonts w:hAnsi="黑体"/>
          <w:b/>
          <w:sz w:val="32"/>
          <w:szCs w:val="32"/>
        </w:rPr>
      </w:pPr>
      <w:r>
        <w:rPr>
          <w:rFonts w:hAnsi="黑体" w:hint="eastAsia"/>
          <w:b/>
          <w:sz w:val="32"/>
          <w:szCs w:val="32"/>
        </w:rPr>
        <w:lastRenderedPageBreak/>
        <w:t>一、收入支出决算总体情况说明</w:t>
      </w:r>
    </w:p>
    <w:p w:rsidR="008E4821" w:rsidRDefault="009F2DBB">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2021年度收入总计364.48万元，与上年相比，减少28.55万元，，减少7.26%。支出总计364.48万元,与上年相比，减少28.55万元，减少7.26%，主要是因为保重点支出，严格控制了一般支出。</w:t>
      </w:r>
    </w:p>
    <w:p w:rsidR="008E4821" w:rsidRDefault="009F2DBB">
      <w:pPr>
        <w:pStyle w:val="Default"/>
        <w:rPr>
          <w:rFonts w:hAnsi="黑体"/>
          <w:b/>
          <w:sz w:val="32"/>
          <w:szCs w:val="32"/>
        </w:rPr>
      </w:pPr>
      <w:r>
        <w:rPr>
          <w:rFonts w:hAnsi="黑体" w:hint="eastAsia"/>
          <w:b/>
          <w:sz w:val="32"/>
          <w:szCs w:val="32"/>
        </w:rPr>
        <w:t>二、收入决算情况说明</w:t>
      </w:r>
    </w:p>
    <w:p w:rsidR="008E4821" w:rsidRDefault="009F2DBB">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2021年度收入合计364.48万元，其中：财政拨款收入364.48万元，占100%；上级补助收入0万元，占0%；事业收入0万元，占0%；经营收入0万元，占0%；附属单位上缴收入0万元，占0%；其他收入0万元，占0%。</w:t>
      </w:r>
    </w:p>
    <w:p w:rsidR="008E4821" w:rsidRDefault="009F2DBB">
      <w:pPr>
        <w:pStyle w:val="Default"/>
        <w:rPr>
          <w:rFonts w:hAnsi="黑体"/>
          <w:b/>
          <w:sz w:val="32"/>
          <w:szCs w:val="32"/>
        </w:rPr>
      </w:pPr>
      <w:r>
        <w:rPr>
          <w:rFonts w:hAnsi="黑体" w:hint="eastAsia"/>
          <w:b/>
          <w:sz w:val="32"/>
          <w:szCs w:val="32"/>
        </w:rPr>
        <w:t>三、支出决算情况说明</w:t>
      </w:r>
    </w:p>
    <w:p w:rsidR="008E4821" w:rsidRDefault="009F2DBB">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2021年度支出合计364.48万元，其中：基本支出364.48万元，占100%；项目支出0万元，占0%；上缴上级支出0万元，占0%；经营支出0万元，占0%；对附属单位补助支出0万元，占0%。</w:t>
      </w:r>
    </w:p>
    <w:p w:rsidR="008E4821" w:rsidRDefault="009F2DBB">
      <w:pPr>
        <w:pStyle w:val="Default"/>
        <w:rPr>
          <w:rFonts w:hAnsi="黑体"/>
          <w:b/>
          <w:sz w:val="32"/>
          <w:szCs w:val="32"/>
        </w:rPr>
      </w:pPr>
      <w:r>
        <w:rPr>
          <w:rFonts w:hAnsi="黑体" w:hint="eastAsia"/>
          <w:b/>
          <w:sz w:val="32"/>
          <w:szCs w:val="32"/>
        </w:rPr>
        <w:t>四、财政拨款收入支出决算总体情况说明</w:t>
      </w:r>
    </w:p>
    <w:p w:rsidR="008E4821" w:rsidRDefault="009F2DBB">
      <w:pPr>
        <w:pStyle w:val="Default"/>
        <w:jc w:val="both"/>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2021年度财政拨款收入总计364.48万元、支出总计364.48万元，与上年相比，减少28.55万元,减少7.26%，主要是因为保重点支出，严格控制了一般支出。</w:t>
      </w:r>
    </w:p>
    <w:p w:rsidR="008E4821" w:rsidRDefault="009F2DBB">
      <w:pPr>
        <w:pStyle w:val="Default"/>
        <w:rPr>
          <w:rFonts w:hAnsi="黑体"/>
          <w:b/>
          <w:sz w:val="32"/>
          <w:szCs w:val="32"/>
        </w:rPr>
      </w:pPr>
      <w:r>
        <w:rPr>
          <w:rFonts w:hAnsi="黑体" w:hint="eastAsia"/>
          <w:b/>
          <w:sz w:val="32"/>
          <w:szCs w:val="32"/>
        </w:rPr>
        <w:t>五、一般公共预算财政拨款支出决算情况说明</w:t>
      </w:r>
    </w:p>
    <w:p w:rsidR="008E4821" w:rsidRDefault="009F2DBB" w:rsidP="0046292C">
      <w:pPr>
        <w:pStyle w:val="Defaul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（一）财政拨款支出决算总体情况</w:t>
      </w:r>
    </w:p>
    <w:p w:rsidR="008E4821" w:rsidRDefault="009F2DBB">
      <w:pPr>
        <w:pStyle w:val="Default"/>
        <w:ind w:firstLineChars="250" w:firstLine="800"/>
        <w:jc w:val="both"/>
        <w:rPr>
          <w:rFonts w:asciiTheme="minorEastAsia" w:eastAsiaTheme="minorEastAsia" w:hAnsiTheme="minorEastAsia"/>
          <w:sz w:val="32"/>
          <w:szCs w:val="32"/>
        </w:rPr>
      </w:pPr>
      <w:r>
        <w:rPr>
          <w:rFonts w:asciiTheme="minorEastAsia" w:eastAsiaTheme="minorEastAsia" w:hAnsiTheme="minorEastAsia" w:hint="eastAsia"/>
          <w:sz w:val="32"/>
          <w:szCs w:val="32"/>
        </w:rPr>
        <w:t>2021年度财政拨款支出364.48万元，占本年支出合计的100%，与上年相比，财政拨款支出减少28.55万元，减少7.26%，</w:t>
      </w:r>
      <w:r>
        <w:rPr>
          <w:rFonts w:asciiTheme="minorEastAsia" w:eastAsiaTheme="minorEastAsia" w:hAnsiTheme="minorEastAsia" w:hint="eastAsia"/>
          <w:sz w:val="32"/>
          <w:szCs w:val="32"/>
        </w:rPr>
        <w:lastRenderedPageBreak/>
        <w:t>主要是因为保重点支出，严格控制了一般支出。</w:t>
      </w:r>
    </w:p>
    <w:p w:rsidR="008E4821" w:rsidRDefault="009F2DBB" w:rsidP="0046292C">
      <w:pPr>
        <w:pStyle w:val="Default"/>
        <w:ind w:firstLineChars="150" w:firstLine="482"/>
        <w:rPr>
          <w:rFonts w:asciiTheme="minorEastAsia" w:eastAsiaTheme="minorEastAsia" w:hAnsiTheme="minorEastAsia"/>
          <w:b/>
          <w:sz w:val="32"/>
          <w:szCs w:val="32"/>
        </w:rPr>
      </w:pPr>
      <w:r>
        <w:rPr>
          <w:rFonts w:asciiTheme="minorEastAsia" w:eastAsiaTheme="minorEastAsia" w:hAnsiTheme="minorEastAsia" w:hint="eastAsia"/>
          <w:b/>
          <w:sz w:val="32"/>
          <w:szCs w:val="32"/>
        </w:rPr>
        <w:t>（二）财政拨款支出决算结构情况</w:t>
      </w:r>
    </w:p>
    <w:p w:rsidR="008E4821" w:rsidRDefault="009F2DBB">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2021年度财政拨款支出364.48万元，主要用于以下方面：一般公共服务（201）支出36.53万元，占10.02%；卫生健康（210）支出327.95万元，占89.98%。</w:t>
      </w:r>
    </w:p>
    <w:p w:rsidR="008E4821" w:rsidRDefault="009F2DBB" w:rsidP="0046292C">
      <w:pPr>
        <w:pStyle w:val="Default"/>
        <w:ind w:firstLineChars="176" w:firstLine="565"/>
        <w:rPr>
          <w:rFonts w:asciiTheme="minorEastAsia" w:eastAsiaTheme="minorEastAsia" w:hAnsiTheme="minorEastAsia"/>
          <w:b/>
          <w:sz w:val="32"/>
          <w:szCs w:val="32"/>
        </w:rPr>
      </w:pPr>
      <w:r>
        <w:rPr>
          <w:rFonts w:asciiTheme="minorEastAsia" w:eastAsiaTheme="minorEastAsia" w:hAnsiTheme="minorEastAsia" w:hint="eastAsia"/>
          <w:b/>
          <w:sz w:val="32"/>
          <w:szCs w:val="32"/>
        </w:rPr>
        <w:t>（三）财政拨款支出决算具体情况</w:t>
      </w:r>
    </w:p>
    <w:p w:rsidR="008E4821" w:rsidRDefault="009F2DBB">
      <w:pPr>
        <w:pStyle w:val="Default"/>
        <w:ind w:firstLineChars="221" w:firstLine="707"/>
        <w:rPr>
          <w:rFonts w:asciiTheme="minorEastAsia" w:eastAsiaTheme="minorEastAsia" w:hAnsiTheme="minorEastAsia"/>
          <w:sz w:val="32"/>
          <w:szCs w:val="32"/>
        </w:rPr>
      </w:pPr>
      <w:r>
        <w:rPr>
          <w:rFonts w:asciiTheme="minorEastAsia" w:eastAsiaTheme="minorEastAsia" w:hAnsiTheme="minorEastAsia" w:hint="eastAsia"/>
          <w:sz w:val="32"/>
          <w:szCs w:val="32"/>
        </w:rPr>
        <w:t>2021年度财政拨款支出年初预算数为683.86万元，支出决算数为364.48万元，完成年初预算的53.30%，其中：</w:t>
      </w:r>
    </w:p>
    <w:p w:rsidR="008E4821" w:rsidRDefault="009F2DBB">
      <w:pPr>
        <w:pStyle w:val="Default"/>
        <w:numPr>
          <w:ilvl w:val="0"/>
          <w:numId w:val="4"/>
        </w:numPr>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一般公共服务支出（201）36.53万元。</w:t>
      </w:r>
    </w:p>
    <w:p w:rsidR="008E4821" w:rsidRDefault="009F2DBB">
      <w:pPr>
        <w:pStyle w:val="Default"/>
        <w:ind w:firstLineChars="221" w:firstLine="707"/>
        <w:rPr>
          <w:rFonts w:asciiTheme="minorEastAsia" w:eastAsiaTheme="minorEastAsia" w:hAnsiTheme="minorEastAsia"/>
          <w:sz w:val="32"/>
          <w:szCs w:val="32"/>
        </w:rPr>
      </w:pPr>
      <w:r>
        <w:rPr>
          <w:rFonts w:asciiTheme="minorEastAsia" w:eastAsiaTheme="minorEastAsia" w:hAnsiTheme="minorEastAsia" w:hint="eastAsia"/>
          <w:sz w:val="32"/>
          <w:szCs w:val="32"/>
        </w:rPr>
        <w:t>市场监督管理事务（20138）36.53万元，其中行政运行（2013801）33.54万元，药品事务（2013812）2.99万元。</w:t>
      </w:r>
    </w:p>
    <w:p w:rsidR="008E4821" w:rsidRDefault="009F2DBB">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年初预算为683.86万元，支出决算为36.53万元，完成年初预算的5.3%，决算数小于年初预算数的主要原因是：年初预算卫生健康的支出列入到一般公共服务支出。</w:t>
      </w:r>
    </w:p>
    <w:p w:rsidR="008E4821" w:rsidRDefault="009F2DBB">
      <w:pPr>
        <w:pStyle w:val="Default"/>
        <w:numPr>
          <w:ilvl w:val="0"/>
          <w:numId w:val="4"/>
        </w:numPr>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卫生健康支出（210）327.95万元。</w:t>
      </w:r>
    </w:p>
    <w:p w:rsidR="008E4821" w:rsidRDefault="009F2DBB">
      <w:pPr>
        <w:pStyle w:val="Default"/>
        <w:numPr>
          <w:ilvl w:val="0"/>
          <w:numId w:val="5"/>
        </w:numPr>
        <w:ind w:firstLineChars="265" w:firstLine="848"/>
        <w:rPr>
          <w:rFonts w:asciiTheme="minorEastAsia" w:eastAsiaTheme="minorEastAsia" w:hAnsiTheme="minorEastAsia"/>
          <w:sz w:val="32"/>
          <w:szCs w:val="32"/>
        </w:rPr>
      </w:pPr>
      <w:r>
        <w:rPr>
          <w:rFonts w:asciiTheme="minorEastAsia" w:eastAsiaTheme="minorEastAsia" w:hAnsiTheme="minorEastAsia" w:hint="eastAsia"/>
          <w:sz w:val="32"/>
          <w:szCs w:val="32"/>
        </w:rPr>
        <w:t>卫生健康管理事务支出（21001）227.57万元。其中行政运行（2100101）225.09万元；其他卫生健康管理事务支出（2100199）2.48万元。</w:t>
      </w:r>
    </w:p>
    <w:p w:rsidR="008E4821" w:rsidRDefault="009F2DBB">
      <w:pPr>
        <w:pStyle w:val="Default"/>
        <w:numPr>
          <w:ilvl w:val="0"/>
          <w:numId w:val="5"/>
        </w:numPr>
        <w:ind w:firstLineChars="221" w:firstLine="707"/>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公立医院支出（21002）30.48万元。其中其他公立医院支出（2100299）30.48万元。     </w:t>
      </w:r>
    </w:p>
    <w:p w:rsidR="008E4821" w:rsidRDefault="009F2DBB">
      <w:pPr>
        <w:pStyle w:val="Default"/>
        <w:numPr>
          <w:ilvl w:val="0"/>
          <w:numId w:val="5"/>
        </w:numPr>
        <w:ind w:firstLineChars="221" w:firstLine="707"/>
        <w:rPr>
          <w:rFonts w:asciiTheme="minorEastAsia" w:eastAsiaTheme="minorEastAsia" w:hAnsiTheme="minorEastAsia"/>
          <w:sz w:val="32"/>
          <w:szCs w:val="32"/>
        </w:rPr>
      </w:pPr>
      <w:r>
        <w:rPr>
          <w:rFonts w:asciiTheme="minorEastAsia" w:eastAsiaTheme="minorEastAsia" w:hAnsiTheme="minorEastAsia" w:hint="eastAsia"/>
          <w:sz w:val="32"/>
          <w:szCs w:val="32"/>
        </w:rPr>
        <w:t>公共卫生支出（21004）62.93万元。其中基本公共卫生服务支出（2100408）11.78万元；重大公共卫服务支出（2100409）</w:t>
      </w:r>
      <w:r>
        <w:rPr>
          <w:rFonts w:asciiTheme="minorEastAsia" w:eastAsiaTheme="minorEastAsia" w:hAnsiTheme="minorEastAsia" w:hint="eastAsia"/>
          <w:sz w:val="32"/>
          <w:szCs w:val="32"/>
        </w:rPr>
        <w:lastRenderedPageBreak/>
        <w:t>11.83万元；突发公共卫生事件应急处理支出（2100410）39.32万元。</w:t>
      </w:r>
    </w:p>
    <w:p w:rsidR="008E4821" w:rsidRDefault="009F2DBB">
      <w:pPr>
        <w:pStyle w:val="Default"/>
        <w:numPr>
          <w:ilvl w:val="0"/>
          <w:numId w:val="5"/>
        </w:numPr>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计划生育事物支出（21007）5.74万元。其中计划生育机构支出（2100716）5.74万元。</w:t>
      </w:r>
    </w:p>
    <w:p w:rsidR="008E4821" w:rsidRDefault="009F2DBB">
      <w:pPr>
        <w:pStyle w:val="Default"/>
        <w:numPr>
          <w:ilvl w:val="0"/>
          <w:numId w:val="5"/>
        </w:numPr>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财政对基本医疗保险基金的补助支出（21012）1.23万元。其中财政对城乡居民基本医疗保险基金的补助支出（2101202</w:t>
      </w:r>
      <w:bookmarkStart w:id="1" w:name="_GoBack"/>
      <w:bookmarkEnd w:id="1"/>
      <w:r>
        <w:rPr>
          <w:rFonts w:asciiTheme="minorEastAsia" w:eastAsiaTheme="minorEastAsia" w:hAnsiTheme="minorEastAsia" w:hint="eastAsia"/>
          <w:sz w:val="32"/>
          <w:szCs w:val="32"/>
        </w:rPr>
        <w:t>）1.23万元。</w:t>
      </w:r>
    </w:p>
    <w:p w:rsidR="008E4821" w:rsidRDefault="009F2DBB">
      <w:pPr>
        <w:pStyle w:val="Default"/>
        <w:ind w:firstLineChars="221" w:firstLine="707"/>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年初预算为0万元，支出决算为327.95万元，决算数大于年初预算数的主要原因是：年初预算卫生健康的支出列入到一般公共服务支出。</w:t>
      </w:r>
    </w:p>
    <w:p w:rsidR="008E4821" w:rsidRDefault="009F2DBB">
      <w:pPr>
        <w:pStyle w:val="Default"/>
        <w:rPr>
          <w:rFonts w:hAnsi="黑体"/>
          <w:b/>
          <w:sz w:val="32"/>
          <w:szCs w:val="32"/>
        </w:rPr>
      </w:pPr>
      <w:r>
        <w:rPr>
          <w:rFonts w:hAnsi="黑体" w:hint="eastAsia"/>
          <w:b/>
          <w:sz w:val="32"/>
          <w:szCs w:val="32"/>
        </w:rPr>
        <w:t>六、一般公共预算财政拨款基本支出决算情况说明</w:t>
      </w:r>
    </w:p>
    <w:p w:rsidR="008E4821" w:rsidRDefault="009F2DBB">
      <w:pPr>
        <w:pStyle w:val="Default"/>
        <w:ind w:firstLineChars="200" w:firstLine="640"/>
        <w:jc w:val="both"/>
        <w:rPr>
          <w:rFonts w:asciiTheme="minorEastAsia" w:eastAsiaTheme="minorEastAsia" w:hAnsiTheme="minorEastAsia"/>
          <w:i/>
          <w:color w:val="FF0000"/>
          <w:sz w:val="32"/>
          <w:szCs w:val="32"/>
        </w:rPr>
      </w:pPr>
      <w:r>
        <w:rPr>
          <w:rFonts w:asciiTheme="minorEastAsia" w:eastAsiaTheme="minorEastAsia" w:hAnsiTheme="minorEastAsia" w:hint="eastAsia"/>
          <w:sz w:val="32"/>
          <w:szCs w:val="32"/>
        </w:rPr>
        <w:t>2021年度财政拨款基本支出364.48万元，其中：人员经费271.43万元，占基本支出的74.47%,主要包括基本工资、津贴补贴、奖金、伙食补助费、绩效工资、养老保险医疗保险缴费、住房公积金等。公用经费93.05万元，占基本支出的25.53%，主要包括办公费、印刷费、咨询费、手续费、水电费、邮电费、差旅费、会议费、培训会、劳务费等。</w:t>
      </w:r>
    </w:p>
    <w:p w:rsidR="008E4821" w:rsidRDefault="009F2DBB">
      <w:pPr>
        <w:pStyle w:val="Default"/>
        <w:rPr>
          <w:rFonts w:hAnsi="黑体"/>
          <w:b/>
          <w:sz w:val="32"/>
          <w:szCs w:val="32"/>
        </w:rPr>
      </w:pPr>
      <w:r>
        <w:rPr>
          <w:rFonts w:hAnsi="黑体" w:hint="eastAsia"/>
          <w:b/>
          <w:sz w:val="32"/>
          <w:szCs w:val="32"/>
        </w:rPr>
        <w:t>七、一般公共预算财政拨款“三公”经费支出决算情况说明</w:t>
      </w:r>
    </w:p>
    <w:p w:rsidR="008E4821" w:rsidRDefault="009F2DBB" w:rsidP="0046292C">
      <w:pPr>
        <w:pStyle w:val="Default"/>
        <w:ind w:firstLineChars="220" w:firstLine="707"/>
        <w:rPr>
          <w:rFonts w:asciiTheme="minorEastAsia" w:eastAsiaTheme="minorEastAsia" w:hAnsiTheme="minorEastAsia"/>
          <w:b/>
          <w:sz w:val="32"/>
          <w:szCs w:val="32"/>
        </w:rPr>
      </w:pPr>
      <w:r>
        <w:rPr>
          <w:rFonts w:asciiTheme="minorEastAsia" w:eastAsiaTheme="minorEastAsia" w:hAnsiTheme="minorEastAsia" w:hint="eastAsia"/>
          <w:b/>
          <w:sz w:val="32"/>
          <w:szCs w:val="32"/>
        </w:rPr>
        <w:t>（一）“三公”经费财政拨款支出决算总体情况说明</w:t>
      </w:r>
    </w:p>
    <w:p w:rsidR="008E4821" w:rsidRDefault="009F2DBB">
      <w:pPr>
        <w:pStyle w:val="Default"/>
        <w:ind w:firstLineChars="221" w:firstLine="707"/>
        <w:jc w:val="both"/>
        <w:rPr>
          <w:rFonts w:asciiTheme="minorEastAsia" w:eastAsiaTheme="minorEastAsia" w:hAnsiTheme="minorEastAsia"/>
          <w:sz w:val="32"/>
          <w:szCs w:val="32"/>
        </w:rPr>
      </w:pPr>
      <w:r>
        <w:rPr>
          <w:rFonts w:asciiTheme="minorEastAsia" w:eastAsiaTheme="minorEastAsia" w:hAnsiTheme="minorEastAsia" w:hint="eastAsia"/>
          <w:sz w:val="32"/>
          <w:szCs w:val="32"/>
        </w:rPr>
        <w:t>2021年度“三公”经费财政拨款支出预算为4.2万元，支出决算为4.2万元，完成预算的100%，其中：因公出国（境）费支出预算为0万元，支出决算为0万元。</w:t>
      </w:r>
    </w:p>
    <w:p w:rsidR="008E4821" w:rsidRDefault="009F2DBB">
      <w:pPr>
        <w:pStyle w:val="Default"/>
        <w:ind w:firstLineChars="221" w:firstLine="707"/>
        <w:rPr>
          <w:rFonts w:asciiTheme="minorEastAsia" w:eastAsiaTheme="minorEastAsia" w:hAnsiTheme="minorEastAsia"/>
          <w:sz w:val="32"/>
          <w:szCs w:val="32"/>
        </w:rPr>
      </w:pPr>
      <w:r>
        <w:rPr>
          <w:rFonts w:asciiTheme="minorEastAsia" w:eastAsiaTheme="minorEastAsia" w:hAnsiTheme="minorEastAsia" w:hint="eastAsia"/>
          <w:sz w:val="32"/>
          <w:szCs w:val="32"/>
        </w:rPr>
        <w:lastRenderedPageBreak/>
        <w:t>公务接待费支出预算为4.2万元，支出决算为4.2万元，完成预算的100%。</w:t>
      </w:r>
    </w:p>
    <w:p w:rsidR="008E4821" w:rsidRDefault="009F2DBB">
      <w:pPr>
        <w:pStyle w:val="Default"/>
        <w:tabs>
          <w:tab w:val="left" w:pos="636"/>
        </w:tabs>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ab/>
        <w:t>单位无公务用车购置费。无公务用车运行维护费。</w:t>
      </w:r>
    </w:p>
    <w:p w:rsidR="008E4821" w:rsidRDefault="009F2DBB" w:rsidP="0046292C">
      <w:pPr>
        <w:pStyle w:val="Default"/>
        <w:ind w:firstLineChars="176" w:firstLine="565"/>
        <w:rPr>
          <w:rFonts w:asciiTheme="minorEastAsia" w:eastAsiaTheme="minorEastAsia" w:hAnsiTheme="minorEastAsia"/>
          <w:b/>
          <w:sz w:val="32"/>
          <w:szCs w:val="32"/>
        </w:rPr>
      </w:pPr>
      <w:r>
        <w:rPr>
          <w:rFonts w:asciiTheme="minorEastAsia" w:eastAsiaTheme="minorEastAsia" w:hAnsiTheme="minorEastAsia" w:hint="eastAsia"/>
          <w:b/>
          <w:sz w:val="32"/>
          <w:szCs w:val="32"/>
        </w:rPr>
        <w:t>（二）“三公”经费财政拨款支出决算具体情况说明</w:t>
      </w:r>
    </w:p>
    <w:p w:rsidR="008E4821" w:rsidRDefault="009F2DBB">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2021年度“三公”经费财政拨款支出决算中，公务接待费支出决算4.2万元，占1.15%,因公出国（境）费支出决算0万元，占0%,公务用车购置费及运行维护费支出决算0万元，占0%。其中：</w:t>
      </w:r>
    </w:p>
    <w:p w:rsidR="008E4821" w:rsidRDefault="009F2DBB">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1、因公出国（境）费支出决算为0万元。</w:t>
      </w:r>
    </w:p>
    <w:p w:rsidR="008E4821" w:rsidRDefault="009F2DBB">
      <w:pPr>
        <w:pStyle w:val="Default"/>
        <w:ind w:firstLineChars="221" w:firstLine="707"/>
        <w:rPr>
          <w:rFonts w:asciiTheme="minorEastAsia" w:eastAsiaTheme="minorEastAsia" w:hAnsiTheme="minorEastAsia"/>
          <w:sz w:val="32"/>
          <w:szCs w:val="32"/>
        </w:rPr>
      </w:pPr>
      <w:r>
        <w:rPr>
          <w:rFonts w:asciiTheme="minorEastAsia" w:eastAsiaTheme="minorEastAsia" w:hAnsiTheme="minorEastAsia" w:hint="eastAsia"/>
          <w:sz w:val="32"/>
          <w:szCs w:val="32"/>
        </w:rPr>
        <w:t>2、公务接待费支出决算为4.2万元，全年共接待来访团组46个、来宾300人次，主要是防疫工作发生的接待支出。</w:t>
      </w:r>
    </w:p>
    <w:p w:rsidR="008E4821" w:rsidRDefault="009F2DBB">
      <w:pPr>
        <w:ind w:firstLineChars="221" w:firstLine="707"/>
        <w:rPr>
          <w:rFonts w:asciiTheme="minorEastAsia" w:hAnsiTheme="minorEastAsia" w:cs="黑体"/>
          <w:color w:val="000000"/>
          <w:kern w:val="0"/>
          <w:sz w:val="32"/>
          <w:szCs w:val="32"/>
        </w:rPr>
      </w:pPr>
      <w:r>
        <w:rPr>
          <w:rFonts w:asciiTheme="minorEastAsia" w:hAnsiTheme="minorEastAsia" w:hint="eastAsia"/>
          <w:sz w:val="32"/>
          <w:szCs w:val="32"/>
        </w:rPr>
        <w:t>3、公务用车购置费及运行维护费支出决算为0万元。截止2021年12月31日，我单位开支财政拨款的公务用车保有量为0辆。</w:t>
      </w:r>
    </w:p>
    <w:p w:rsidR="008E4821" w:rsidRDefault="009F2DBB">
      <w:pPr>
        <w:pStyle w:val="Default"/>
        <w:rPr>
          <w:rFonts w:hAnsi="黑体"/>
          <w:b/>
          <w:sz w:val="32"/>
          <w:szCs w:val="32"/>
        </w:rPr>
      </w:pPr>
      <w:r>
        <w:rPr>
          <w:rFonts w:hAnsi="黑体" w:hint="eastAsia"/>
          <w:b/>
          <w:sz w:val="32"/>
          <w:szCs w:val="32"/>
        </w:rPr>
        <w:t>八、政府性基金预算收入支出决算情况</w:t>
      </w:r>
    </w:p>
    <w:p w:rsidR="008E4821" w:rsidRDefault="009F2DBB">
      <w:pPr>
        <w:pStyle w:val="Default"/>
        <w:rPr>
          <w:rFonts w:asciiTheme="minorEastAsia" w:eastAsiaTheme="minorEastAsia" w:hAnsiTheme="minorEastAsia"/>
          <w:i/>
          <w:color w:val="FF0000"/>
          <w:sz w:val="32"/>
          <w:szCs w:val="32"/>
        </w:rPr>
      </w:pPr>
      <w:r>
        <w:rPr>
          <w:rFonts w:asciiTheme="minorEastAsia" w:eastAsiaTheme="minorEastAsia" w:hAnsiTheme="minorEastAsia" w:hint="eastAsia"/>
          <w:sz w:val="32"/>
          <w:szCs w:val="32"/>
        </w:rPr>
        <w:t xml:space="preserve">     2021年度本单位无政府性基金收入支出。</w:t>
      </w:r>
    </w:p>
    <w:p w:rsidR="008E4821" w:rsidRDefault="009F2DBB">
      <w:pPr>
        <w:pStyle w:val="Default"/>
        <w:rPr>
          <w:rFonts w:hAnsi="黑体"/>
          <w:b/>
          <w:sz w:val="32"/>
          <w:szCs w:val="32"/>
        </w:rPr>
      </w:pPr>
      <w:r>
        <w:rPr>
          <w:rFonts w:hAnsi="黑体" w:hint="eastAsia"/>
          <w:b/>
          <w:sz w:val="32"/>
          <w:szCs w:val="32"/>
        </w:rPr>
        <w:t>九、机关运行经费支出说明</w:t>
      </w:r>
    </w:p>
    <w:p w:rsidR="008E4821" w:rsidRDefault="009F2DBB">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本部门2021年度机关运行经费支出93.05万元，比年初预算数473.28减少380.23万元，降低80.34%。主要原因是：年初预算卫生健康的支出列入到一般公共服务支出。</w:t>
      </w:r>
    </w:p>
    <w:p w:rsidR="008E4821" w:rsidRDefault="009F2DBB">
      <w:pPr>
        <w:pStyle w:val="Default"/>
        <w:rPr>
          <w:rFonts w:hAnsi="黑体"/>
          <w:b/>
          <w:sz w:val="32"/>
          <w:szCs w:val="32"/>
        </w:rPr>
      </w:pPr>
      <w:r>
        <w:rPr>
          <w:rFonts w:hAnsi="黑体" w:hint="eastAsia"/>
          <w:b/>
          <w:sz w:val="32"/>
          <w:szCs w:val="32"/>
        </w:rPr>
        <w:t>十、一般性支出情况说明</w:t>
      </w:r>
    </w:p>
    <w:p w:rsidR="008E4821" w:rsidRDefault="009F2DBB">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2021年本部门开支会议费0.14万元，用于召开疫情防控会议，人数40人，内容为切实抓紧落实疫情防控工作等；开支培训费0.4</w:t>
      </w:r>
      <w:r>
        <w:rPr>
          <w:rFonts w:asciiTheme="minorEastAsia" w:eastAsiaTheme="minorEastAsia" w:hAnsiTheme="minorEastAsia" w:hint="eastAsia"/>
          <w:sz w:val="32"/>
          <w:szCs w:val="32"/>
        </w:rPr>
        <w:lastRenderedPageBreak/>
        <w:t>万元，用于业务人员外出培训，人数6人，内容为疫情防控培训。</w:t>
      </w:r>
    </w:p>
    <w:p w:rsidR="008E4821" w:rsidRDefault="009F2DBB">
      <w:pPr>
        <w:pStyle w:val="Default"/>
        <w:rPr>
          <w:rFonts w:hAnsi="黑体"/>
          <w:b/>
          <w:sz w:val="32"/>
          <w:szCs w:val="32"/>
        </w:rPr>
      </w:pPr>
      <w:r>
        <w:rPr>
          <w:rFonts w:hAnsi="黑体" w:hint="eastAsia"/>
          <w:b/>
          <w:sz w:val="32"/>
          <w:szCs w:val="32"/>
        </w:rPr>
        <w:t>十一、政府采购支出说明</w:t>
      </w:r>
    </w:p>
    <w:p w:rsidR="008E4821" w:rsidRDefault="009F2DBB">
      <w:pPr>
        <w:pStyle w:val="Default"/>
        <w:ind w:firstLineChars="200" w:firstLine="640"/>
        <w:jc w:val="both"/>
        <w:rPr>
          <w:rFonts w:asciiTheme="minorEastAsia" w:eastAsiaTheme="minorEastAsia" w:hAnsiTheme="minorEastAsia"/>
          <w:sz w:val="32"/>
          <w:szCs w:val="32"/>
        </w:rPr>
      </w:pPr>
      <w:r>
        <w:rPr>
          <w:rFonts w:asciiTheme="minorEastAsia" w:eastAsiaTheme="minorEastAsia" w:hAnsiTheme="minorEastAsia" w:hint="eastAsia"/>
          <w:sz w:val="32"/>
          <w:szCs w:val="32"/>
        </w:rPr>
        <w:t>本部门2021年度政府采购支出总额91.12万元，其中：政府采购货物支出91.12 万元、政府采购工程支出0万元、政府采购服务支出0万元。授予中小企业合同金额0万元，占政府采购支出总额的0%，其中：授予小微企业合同金额0万元，占授予中小企业合同金额的0%；货物采购授予中小企业合同金额占货物支出金额的0%，工程采购授予中小企业合同金额占工程支出金额的0%，服务采购授予中小企业合同金额占服务支出金额的0%。</w:t>
      </w:r>
    </w:p>
    <w:p w:rsidR="008E4821" w:rsidRDefault="009F2DBB">
      <w:pPr>
        <w:pStyle w:val="Default"/>
        <w:rPr>
          <w:rFonts w:hAnsi="黑体"/>
          <w:b/>
          <w:sz w:val="32"/>
          <w:szCs w:val="32"/>
        </w:rPr>
      </w:pPr>
      <w:r>
        <w:rPr>
          <w:rFonts w:hAnsi="黑体" w:hint="eastAsia"/>
          <w:b/>
          <w:sz w:val="32"/>
          <w:szCs w:val="32"/>
        </w:rPr>
        <w:t>十二、国有资产占用情况说明</w:t>
      </w:r>
    </w:p>
    <w:p w:rsidR="008E4821" w:rsidRDefault="009F2DBB">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截至2021年12月31日，本部门（单位）无共有车辆。</w:t>
      </w:r>
    </w:p>
    <w:p w:rsidR="008E4821" w:rsidRDefault="009F2DBB">
      <w:pPr>
        <w:pStyle w:val="Default"/>
        <w:rPr>
          <w:rFonts w:hAnsi="黑体"/>
          <w:b/>
          <w:sz w:val="32"/>
          <w:szCs w:val="32"/>
        </w:rPr>
      </w:pPr>
      <w:r>
        <w:rPr>
          <w:rFonts w:hAnsi="黑体" w:hint="eastAsia"/>
          <w:b/>
          <w:sz w:val="32"/>
          <w:szCs w:val="32"/>
        </w:rPr>
        <w:t>十三、2021年度预算绩效情况说明</w:t>
      </w:r>
    </w:p>
    <w:p w:rsidR="008E4821" w:rsidRDefault="009F2DBB" w:rsidP="0046292C">
      <w:pPr>
        <w:autoSpaceDE w:val="0"/>
        <w:autoSpaceDN w:val="0"/>
        <w:adjustRightInd w:val="0"/>
        <w:ind w:firstLineChars="200" w:firstLine="643"/>
        <w:jc w:val="left"/>
        <w:rPr>
          <w:rFonts w:asciiTheme="minorEastAsia" w:hAnsiTheme="minorEastAsia" w:cs="黑体"/>
          <w:color w:val="000000"/>
          <w:kern w:val="0"/>
          <w:sz w:val="32"/>
          <w:szCs w:val="32"/>
        </w:rPr>
      </w:pPr>
      <w:r>
        <w:rPr>
          <w:rFonts w:asciiTheme="minorEastAsia" w:hAnsiTheme="minorEastAsia" w:cs="黑体" w:hint="eastAsia"/>
          <w:b/>
          <w:color w:val="000000"/>
          <w:kern w:val="0"/>
          <w:sz w:val="32"/>
          <w:szCs w:val="32"/>
        </w:rPr>
        <w:t>（1）绩效管理评价工作开展情况</w:t>
      </w:r>
      <w:r>
        <w:rPr>
          <w:rFonts w:asciiTheme="minorEastAsia" w:hAnsiTheme="minorEastAsia" w:cs="黑体" w:hint="eastAsia"/>
          <w:color w:val="000000"/>
          <w:kern w:val="0"/>
          <w:sz w:val="32"/>
          <w:szCs w:val="32"/>
        </w:rPr>
        <w:t>。</w:t>
      </w:r>
    </w:p>
    <w:p w:rsidR="008E4821" w:rsidRDefault="009F2DBB">
      <w:pPr>
        <w:autoSpaceDE w:val="0"/>
        <w:autoSpaceDN w:val="0"/>
        <w:adjustRightInd w:val="0"/>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根据预算绩效管理要求，我部门组织对</w:t>
      </w:r>
      <w:r>
        <w:rPr>
          <w:rFonts w:asciiTheme="minorEastAsia" w:hAnsiTheme="minorEastAsia" w:cs="黑体"/>
          <w:color w:val="000000"/>
          <w:kern w:val="0"/>
          <w:sz w:val="32"/>
          <w:szCs w:val="32"/>
        </w:rPr>
        <w:t>2021</w:t>
      </w:r>
      <w:r>
        <w:rPr>
          <w:rFonts w:asciiTheme="minorEastAsia" w:hAnsiTheme="minorEastAsia" w:cs="黑体" w:hint="eastAsia"/>
          <w:color w:val="000000"/>
          <w:kern w:val="0"/>
          <w:sz w:val="32"/>
          <w:szCs w:val="32"/>
        </w:rPr>
        <w:t>年度一般公共预算支出开展全面开展绩效自评，自评分为99分。</w:t>
      </w:r>
    </w:p>
    <w:p w:rsidR="008E4821" w:rsidRDefault="009F2DBB">
      <w:pPr>
        <w:autoSpaceDE w:val="0"/>
        <w:autoSpaceDN w:val="0"/>
        <w:adjustRightInd w:val="0"/>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（2）无项目支出。</w:t>
      </w:r>
    </w:p>
    <w:p w:rsidR="008E4821" w:rsidRDefault="008E4821">
      <w:pPr>
        <w:pStyle w:val="Default"/>
        <w:rPr>
          <w:sz w:val="72"/>
          <w:szCs w:val="72"/>
        </w:rPr>
      </w:pPr>
    </w:p>
    <w:p w:rsidR="008E4821" w:rsidRDefault="008E4821">
      <w:pPr>
        <w:pStyle w:val="Default"/>
        <w:rPr>
          <w:sz w:val="72"/>
          <w:szCs w:val="72"/>
        </w:rPr>
      </w:pPr>
    </w:p>
    <w:p w:rsidR="008E4821" w:rsidRDefault="008E4821">
      <w:pPr>
        <w:pStyle w:val="Default"/>
        <w:jc w:val="center"/>
        <w:rPr>
          <w:sz w:val="72"/>
          <w:szCs w:val="72"/>
        </w:rPr>
      </w:pPr>
    </w:p>
    <w:p w:rsidR="008E4821" w:rsidRDefault="008E4821">
      <w:pPr>
        <w:pStyle w:val="Default"/>
        <w:jc w:val="center"/>
        <w:rPr>
          <w:sz w:val="72"/>
          <w:szCs w:val="72"/>
        </w:rPr>
      </w:pPr>
    </w:p>
    <w:p w:rsidR="008E4821" w:rsidRDefault="008E4821">
      <w:pPr>
        <w:pStyle w:val="Default"/>
        <w:jc w:val="center"/>
        <w:rPr>
          <w:sz w:val="72"/>
          <w:szCs w:val="72"/>
        </w:rPr>
      </w:pPr>
    </w:p>
    <w:p w:rsidR="008E4821" w:rsidRDefault="008E4821">
      <w:pPr>
        <w:pStyle w:val="Default"/>
        <w:jc w:val="center"/>
        <w:rPr>
          <w:sz w:val="72"/>
          <w:szCs w:val="72"/>
        </w:rPr>
      </w:pPr>
    </w:p>
    <w:p w:rsidR="008E4821" w:rsidRDefault="008E4821">
      <w:pPr>
        <w:pStyle w:val="Default"/>
        <w:jc w:val="center"/>
        <w:rPr>
          <w:sz w:val="72"/>
          <w:szCs w:val="72"/>
        </w:rPr>
      </w:pPr>
    </w:p>
    <w:p w:rsidR="008E4821" w:rsidRDefault="009F2DBB">
      <w:pPr>
        <w:pStyle w:val="Default"/>
        <w:jc w:val="center"/>
        <w:rPr>
          <w:sz w:val="72"/>
          <w:szCs w:val="72"/>
        </w:rPr>
      </w:pPr>
      <w:r>
        <w:rPr>
          <w:rFonts w:hint="eastAsia"/>
          <w:sz w:val="72"/>
          <w:szCs w:val="72"/>
        </w:rPr>
        <w:t>第四部分</w:t>
      </w:r>
    </w:p>
    <w:p w:rsidR="008E4821" w:rsidRDefault="008E4821">
      <w:pPr>
        <w:jc w:val="center"/>
        <w:rPr>
          <w:rFonts w:ascii="黑体" w:eastAsia="黑体" w:cs="黑体"/>
          <w:color w:val="000000"/>
          <w:kern w:val="0"/>
          <w:sz w:val="70"/>
          <w:szCs w:val="70"/>
        </w:rPr>
      </w:pPr>
    </w:p>
    <w:p w:rsidR="008E4821" w:rsidRDefault="009F2DBB">
      <w:pPr>
        <w:jc w:val="center"/>
        <w:rPr>
          <w:rFonts w:ascii="黑体" w:eastAsia="黑体" w:cs="黑体"/>
          <w:color w:val="000000"/>
          <w:kern w:val="0"/>
          <w:sz w:val="70"/>
          <w:szCs w:val="70"/>
        </w:rPr>
      </w:pPr>
      <w:r>
        <w:rPr>
          <w:rFonts w:ascii="黑体" w:eastAsia="黑体" w:cs="黑体" w:hint="eastAsia"/>
          <w:color w:val="000000"/>
          <w:kern w:val="0"/>
          <w:sz w:val="70"/>
          <w:szCs w:val="70"/>
        </w:rPr>
        <w:t>名词解释</w:t>
      </w:r>
    </w:p>
    <w:p w:rsidR="008E4821" w:rsidRDefault="009F2DBB">
      <w:pPr>
        <w:widowControl/>
        <w:ind w:firstLineChars="221" w:firstLine="707"/>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一、</w:t>
      </w:r>
      <w:r>
        <w:rPr>
          <w:rFonts w:asciiTheme="minorEastAsia" w:hAnsiTheme="minorEastAsia" w:cs="黑体"/>
          <w:color w:val="000000"/>
          <w:kern w:val="0"/>
          <w:sz w:val="32"/>
          <w:szCs w:val="32"/>
        </w:rPr>
        <w:t>……</w:t>
      </w:r>
    </w:p>
    <w:p w:rsidR="008E4821" w:rsidRDefault="009F2DBB">
      <w:pPr>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二、</w:t>
      </w:r>
      <w:r>
        <w:rPr>
          <w:rFonts w:asciiTheme="minorEastAsia" w:hAnsiTheme="minorEastAsia" w:cs="黑体"/>
          <w:color w:val="000000"/>
          <w:kern w:val="0"/>
          <w:sz w:val="32"/>
          <w:szCs w:val="32"/>
        </w:rPr>
        <w:t>……</w:t>
      </w:r>
    </w:p>
    <w:p w:rsidR="008E4821" w:rsidRDefault="009F2DBB">
      <w:pPr>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三、</w:t>
      </w:r>
      <w:r>
        <w:rPr>
          <w:rFonts w:asciiTheme="minorEastAsia" w:hAnsiTheme="minorEastAsia" w:cs="黑体"/>
          <w:color w:val="000000"/>
          <w:kern w:val="0"/>
          <w:sz w:val="32"/>
          <w:szCs w:val="32"/>
        </w:rPr>
        <w:t>……</w:t>
      </w:r>
    </w:p>
    <w:p w:rsidR="008E4821" w:rsidRDefault="009F2DBB">
      <w:pPr>
        <w:pStyle w:val="Default"/>
        <w:jc w:val="center"/>
        <w:rPr>
          <w:rFonts w:asciiTheme="minorEastAsia" w:hAnsiTheme="minorEastAsia"/>
          <w:sz w:val="32"/>
          <w:szCs w:val="32"/>
        </w:rPr>
      </w:pPr>
      <w:r>
        <w:rPr>
          <w:rFonts w:asciiTheme="minorEastAsia" w:hAnsiTheme="minorEastAsia"/>
          <w:sz w:val="32"/>
          <w:szCs w:val="32"/>
        </w:rPr>
        <w:t>………</w:t>
      </w:r>
    </w:p>
    <w:p w:rsidR="008E4821" w:rsidRDefault="009F2DBB">
      <w:pPr>
        <w:widowControl/>
        <w:jc w:val="left"/>
        <w:rPr>
          <w:rFonts w:asciiTheme="minorEastAsia" w:eastAsia="黑体" w:hAnsiTheme="minorEastAsia" w:cs="黑体"/>
          <w:color w:val="000000"/>
          <w:kern w:val="0"/>
          <w:sz w:val="28"/>
          <w:szCs w:val="32"/>
        </w:rPr>
      </w:pPr>
      <w:r>
        <w:rPr>
          <w:rFonts w:asciiTheme="minorEastAsia" w:hAnsiTheme="minorEastAsia" w:hint="eastAsia"/>
          <w:sz w:val="28"/>
          <w:szCs w:val="32"/>
        </w:rPr>
        <w:t>（名词解释应包含本部门专有名词，如省财政厅应有对“财政事务”科目的解释）</w:t>
      </w:r>
    </w:p>
    <w:p w:rsidR="008E4821" w:rsidRDefault="008E4821">
      <w:pPr>
        <w:pStyle w:val="Default"/>
        <w:jc w:val="center"/>
        <w:rPr>
          <w:sz w:val="72"/>
          <w:szCs w:val="72"/>
        </w:rPr>
      </w:pPr>
    </w:p>
    <w:p w:rsidR="008E4821" w:rsidRDefault="008E4821">
      <w:pPr>
        <w:pStyle w:val="Default"/>
        <w:jc w:val="center"/>
        <w:rPr>
          <w:sz w:val="72"/>
          <w:szCs w:val="72"/>
        </w:rPr>
      </w:pPr>
    </w:p>
    <w:p w:rsidR="008E4821" w:rsidRDefault="008E4821">
      <w:pPr>
        <w:pStyle w:val="Default"/>
        <w:jc w:val="center"/>
        <w:rPr>
          <w:sz w:val="72"/>
          <w:szCs w:val="72"/>
        </w:rPr>
      </w:pPr>
    </w:p>
    <w:p w:rsidR="008E4821" w:rsidRDefault="008E4821">
      <w:pPr>
        <w:pStyle w:val="Default"/>
        <w:jc w:val="center"/>
        <w:rPr>
          <w:sz w:val="72"/>
          <w:szCs w:val="72"/>
        </w:rPr>
      </w:pPr>
    </w:p>
    <w:p w:rsidR="00F25851" w:rsidRDefault="00F25851">
      <w:pPr>
        <w:pStyle w:val="Default"/>
        <w:jc w:val="center"/>
        <w:rPr>
          <w:rFonts w:hint="eastAsia"/>
          <w:sz w:val="72"/>
          <w:szCs w:val="72"/>
        </w:rPr>
      </w:pPr>
    </w:p>
    <w:p w:rsidR="00F25851" w:rsidRDefault="00F25851">
      <w:pPr>
        <w:pStyle w:val="Default"/>
        <w:jc w:val="center"/>
        <w:rPr>
          <w:rFonts w:hint="eastAsia"/>
          <w:sz w:val="72"/>
          <w:szCs w:val="72"/>
        </w:rPr>
      </w:pPr>
    </w:p>
    <w:p w:rsidR="008E4821" w:rsidRDefault="009F2DBB">
      <w:pPr>
        <w:pStyle w:val="Default"/>
        <w:jc w:val="center"/>
        <w:rPr>
          <w:rFonts w:hint="eastAsia"/>
          <w:sz w:val="72"/>
          <w:szCs w:val="72"/>
        </w:rPr>
      </w:pPr>
      <w:r>
        <w:rPr>
          <w:rFonts w:hint="eastAsia"/>
          <w:sz w:val="72"/>
          <w:szCs w:val="72"/>
        </w:rPr>
        <w:t>第五部分</w:t>
      </w:r>
    </w:p>
    <w:p w:rsidR="00F25851" w:rsidRDefault="00F25851">
      <w:pPr>
        <w:pStyle w:val="Default"/>
        <w:jc w:val="center"/>
        <w:rPr>
          <w:sz w:val="72"/>
          <w:szCs w:val="72"/>
        </w:rPr>
      </w:pPr>
    </w:p>
    <w:p w:rsidR="00F25851" w:rsidRDefault="00F25851" w:rsidP="00F25851">
      <w:pPr>
        <w:spacing w:line="560" w:lineRule="exact"/>
        <w:ind w:firstLineChars="200" w:firstLine="643"/>
        <w:jc w:val="left"/>
        <w:rPr>
          <w:rFonts w:ascii="仿宋_GB2312" w:eastAsia="仿宋_GB2312" w:hAnsi="黑体" w:hint="eastAsia"/>
          <w:b/>
          <w:sz w:val="32"/>
          <w:szCs w:val="32"/>
        </w:rPr>
      </w:pPr>
      <w:r>
        <w:rPr>
          <w:rFonts w:ascii="仿宋_GB2312" w:eastAsia="仿宋_GB2312" w:hAnsi="黑体" w:hint="eastAsia"/>
          <w:b/>
          <w:sz w:val="32"/>
          <w:szCs w:val="32"/>
        </w:rPr>
        <w:t>一、2021年部门整体绩效自评报告</w:t>
      </w:r>
    </w:p>
    <w:p w:rsidR="00F25851" w:rsidRDefault="00F25851" w:rsidP="00F25851">
      <w:pPr>
        <w:spacing w:line="560" w:lineRule="exact"/>
        <w:ind w:firstLineChars="200" w:firstLine="643"/>
        <w:jc w:val="left"/>
        <w:rPr>
          <w:rFonts w:ascii="仿宋_GB2312" w:eastAsia="仿宋_GB2312" w:hAnsi="黑体" w:hint="eastAsia"/>
          <w:b/>
          <w:sz w:val="32"/>
          <w:szCs w:val="32"/>
        </w:rPr>
      </w:pPr>
      <w:r>
        <w:rPr>
          <w:rFonts w:ascii="仿宋_GB2312" w:eastAsia="仿宋_GB2312" w:hAnsi="黑体" w:hint="eastAsia"/>
          <w:b/>
          <w:sz w:val="32"/>
          <w:szCs w:val="32"/>
        </w:rPr>
        <w:t>二、2021年部门决算公开附件</w:t>
      </w:r>
    </w:p>
    <w:p w:rsidR="00F25851" w:rsidRDefault="00F25851" w:rsidP="00F25851">
      <w:pPr>
        <w:spacing w:line="560" w:lineRule="exact"/>
        <w:ind w:firstLineChars="200" w:firstLine="643"/>
        <w:jc w:val="center"/>
        <w:rPr>
          <w:rFonts w:ascii="仿宋_GB2312" w:eastAsia="仿宋_GB2312" w:hAnsi="黑体" w:hint="eastAsia"/>
          <w:b/>
          <w:sz w:val="32"/>
          <w:szCs w:val="32"/>
        </w:rPr>
      </w:pPr>
    </w:p>
    <w:p w:rsidR="00F25851" w:rsidRDefault="00F25851" w:rsidP="00F25851">
      <w:pPr>
        <w:spacing w:line="560" w:lineRule="exact"/>
        <w:ind w:firstLineChars="200" w:firstLine="643"/>
        <w:jc w:val="center"/>
        <w:rPr>
          <w:rFonts w:ascii="仿宋_GB2312" w:eastAsia="仿宋_GB2312" w:hAnsi="黑体" w:hint="eastAsia"/>
          <w:b/>
          <w:sz w:val="32"/>
          <w:szCs w:val="32"/>
        </w:rPr>
      </w:pPr>
    </w:p>
    <w:p w:rsidR="00F25851" w:rsidRDefault="00F25851" w:rsidP="00F25851">
      <w:pPr>
        <w:spacing w:line="560" w:lineRule="exact"/>
        <w:ind w:firstLineChars="200" w:firstLine="643"/>
        <w:jc w:val="center"/>
        <w:rPr>
          <w:rFonts w:ascii="仿宋_GB2312" w:eastAsia="仿宋_GB2312" w:hAnsi="黑体" w:hint="eastAsia"/>
          <w:b/>
          <w:sz w:val="32"/>
          <w:szCs w:val="32"/>
        </w:rPr>
      </w:pPr>
    </w:p>
    <w:p w:rsidR="00F25851" w:rsidRDefault="00F25851" w:rsidP="00F25851">
      <w:pPr>
        <w:spacing w:line="560" w:lineRule="exact"/>
        <w:ind w:firstLineChars="200" w:firstLine="643"/>
        <w:jc w:val="center"/>
        <w:rPr>
          <w:rFonts w:ascii="仿宋_GB2312" w:eastAsia="仿宋_GB2312" w:hAnsi="黑体" w:hint="eastAsia"/>
          <w:b/>
          <w:sz w:val="32"/>
          <w:szCs w:val="32"/>
        </w:rPr>
      </w:pPr>
    </w:p>
    <w:p w:rsidR="00F25851" w:rsidRDefault="00F25851" w:rsidP="00F25851">
      <w:pPr>
        <w:spacing w:line="560" w:lineRule="exact"/>
        <w:ind w:firstLineChars="200" w:firstLine="643"/>
        <w:jc w:val="center"/>
        <w:rPr>
          <w:rFonts w:ascii="仿宋_GB2312" w:eastAsia="仿宋_GB2312" w:hAnsi="黑体" w:hint="eastAsia"/>
          <w:b/>
          <w:sz w:val="32"/>
          <w:szCs w:val="32"/>
        </w:rPr>
      </w:pPr>
    </w:p>
    <w:p w:rsidR="00F25851" w:rsidRDefault="00F25851" w:rsidP="00F25851">
      <w:pPr>
        <w:spacing w:line="560" w:lineRule="exact"/>
        <w:ind w:firstLineChars="200" w:firstLine="643"/>
        <w:jc w:val="center"/>
        <w:rPr>
          <w:rFonts w:ascii="仿宋_GB2312" w:eastAsia="仿宋_GB2312" w:hAnsi="黑体" w:hint="eastAsia"/>
          <w:b/>
          <w:sz w:val="32"/>
          <w:szCs w:val="32"/>
        </w:rPr>
      </w:pPr>
    </w:p>
    <w:p w:rsidR="00F25851" w:rsidRDefault="00F25851" w:rsidP="00F25851">
      <w:pPr>
        <w:spacing w:line="560" w:lineRule="exact"/>
        <w:ind w:firstLineChars="200" w:firstLine="643"/>
        <w:jc w:val="center"/>
        <w:rPr>
          <w:rFonts w:ascii="仿宋_GB2312" w:eastAsia="仿宋_GB2312" w:hAnsi="黑体" w:hint="eastAsia"/>
          <w:b/>
          <w:sz w:val="32"/>
          <w:szCs w:val="32"/>
        </w:rPr>
      </w:pPr>
    </w:p>
    <w:p w:rsidR="00F25851" w:rsidRDefault="00F25851" w:rsidP="00F25851">
      <w:pPr>
        <w:spacing w:line="560" w:lineRule="exact"/>
        <w:ind w:firstLineChars="200" w:firstLine="643"/>
        <w:jc w:val="center"/>
        <w:rPr>
          <w:rFonts w:ascii="仿宋_GB2312" w:eastAsia="仿宋_GB2312" w:hAnsi="黑体" w:hint="eastAsia"/>
          <w:b/>
          <w:sz w:val="32"/>
          <w:szCs w:val="32"/>
        </w:rPr>
      </w:pPr>
    </w:p>
    <w:p w:rsidR="00F25851" w:rsidRDefault="00F25851" w:rsidP="00F25851">
      <w:pPr>
        <w:spacing w:line="560" w:lineRule="exact"/>
        <w:ind w:firstLineChars="200" w:firstLine="643"/>
        <w:jc w:val="center"/>
        <w:rPr>
          <w:rFonts w:ascii="仿宋_GB2312" w:eastAsia="仿宋_GB2312" w:hAnsi="黑体" w:hint="eastAsia"/>
          <w:b/>
          <w:sz w:val="32"/>
          <w:szCs w:val="32"/>
        </w:rPr>
      </w:pPr>
    </w:p>
    <w:p w:rsidR="00F25851" w:rsidRDefault="00F25851" w:rsidP="00F25851">
      <w:pPr>
        <w:spacing w:line="560" w:lineRule="exact"/>
        <w:ind w:firstLineChars="200" w:firstLine="643"/>
        <w:jc w:val="center"/>
        <w:rPr>
          <w:rFonts w:ascii="仿宋_GB2312" w:eastAsia="仿宋_GB2312" w:hAnsi="黑体" w:hint="eastAsia"/>
          <w:b/>
          <w:sz w:val="32"/>
          <w:szCs w:val="32"/>
        </w:rPr>
      </w:pPr>
    </w:p>
    <w:p w:rsidR="00F25851" w:rsidRDefault="00F25851" w:rsidP="00F25851">
      <w:pPr>
        <w:spacing w:line="560" w:lineRule="exact"/>
        <w:ind w:firstLineChars="200" w:firstLine="643"/>
        <w:jc w:val="center"/>
        <w:rPr>
          <w:rFonts w:ascii="仿宋_GB2312" w:eastAsia="仿宋_GB2312" w:hAnsi="黑体" w:hint="eastAsia"/>
          <w:b/>
          <w:sz w:val="32"/>
          <w:szCs w:val="32"/>
        </w:rPr>
      </w:pPr>
    </w:p>
    <w:p w:rsidR="00F25851" w:rsidRDefault="00F25851" w:rsidP="00F25851">
      <w:pPr>
        <w:spacing w:line="560" w:lineRule="exact"/>
        <w:ind w:firstLineChars="200" w:firstLine="643"/>
        <w:jc w:val="center"/>
        <w:rPr>
          <w:rFonts w:ascii="仿宋_GB2312" w:eastAsia="仿宋_GB2312" w:hAnsi="黑体" w:hint="eastAsia"/>
          <w:b/>
          <w:sz w:val="32"/>
          <w:szCs w:val="32"/>
        </w:rPr>
      </w:pPr>
    </w:p>
    <w:p w:rsidR="00F25851" w:rsidRDefault="00F25851" w:rsidP="00F25851">
      <w:pPr>
        <w:spacing w:line="560" w:lineRule="exact"/>
        <w:ind w:firstLineChars="200" w:firstLine="643"/>
        <w:jc w:val="center"/>
        <w:rPr>
          <w:rFonts w:ascii="仿宋_GB2312" w:eastAsia="仿宋_GB2312" w:hAnsi="黑体" w:hint="eastAsia"/>
          <w:b/>
          <w:sz w:val="32"/>
          <w:szCs w:val="32"/>
        </w:rPr>
      </w:pPr>
    </w:p>
    <w:p w:rsidR="00F25851" w:rsidRDefault="00F25851" w:rsidP="00F25851">
      <w:pPr>
        <w:spacing w:line="560" w:lineRule="exact"/>
        <w:ind w:firstLineChars="200" w:firstLine="643"/>
        <w:jc w:val="center"/>
        <w:rPr>
          <w:rFonts w:ascii="仿宋_GB2312" w:eastAsia="仿宋_GB2312" w:hAnsi="黑体" w:hint="eastAsia"/>
          <w:b/>
          <w:sz w:val="32"/>
          <w:szCs w:val="32"/>
        </w:rPr>
      </w:pPr>
    </w:p>
    <w:p w:rsidR="00F25851" w:rsidRDefault="00F25851" w:rsidP="00F25851">
      <w:pPr>
        <w:spacing w:line="560" w:lineRule="exact"/>
        <w:ind w:firstLineChars="200" w:firstLine="643"/>
        <w:jc w:val="center"/>
        <w:rPr>
          <w:rFonts w:ascii="仿宋_GB2312" w:eastAsia="仿宋_GB2312" w:hAnsi="黑体" w:hint="eastAsia"/>
          <w:b/>
          <w:sz w:val="32"/>
          <w:szCs w:val="32"/>
        </w:rPr>
      </w:pPr>
    </w:p>
    <w:p w:rsidR="00F25851" w:rsidRDefault="00F25851" w:rsidP="00F25851">
      <w:pPr>
        <w:spacing w:line="560" w:lineRule="exact"/>
        <w:ind w:firstLineChars="200" w:firstLine="643"/>
        <w:jc w:val="center"/>
        <w:rPr>
          <w:rFonts w:ascii="仿宋_GB2312" w:eastAsia="仿宋_GB2312" w:hAnsi="黑体" w:hint="eastAsia"/>
          <w:b/>
          <w:sz w:val="32"/>
          <w:szCs w:val="32"/>
        </w:rPr>
      </w:pPr>
    </w:p>
    <w:p w:rsidR="00F25851" w:rsidRPr="00F25851" w:rsidRDefault="00F25851" w:rsidP="00F25851">
      <w:pPr>
        <w:spacing w:line="560" w:lineRule="exact"/>
        <w:ind w:firstLineChars="200" w:firstLine="883"/>
        <w:jc w:val="center"/>
        <w:rPr>
          <w:rFonts w:ascii="仿宋_GB2312" w:eastAsia="仿宋_GB2312" w:hAnsi="黑体" w:hint="eastAsia"/>
          <w:b/>
          <w:sz w:val="44"/>
          <w:szCs w:val="44"/>
        </w:rPr>
      </w:pPr>
      <w:r w:rsidRPr="00F25851">
        <w:rPr>
          <w:rFonts w:ascii="仿宋_GB2312" w:eastAsia="仿宋_GB2312" w:hAnsi="黑体" w:hint="eastAsia"/>
          <w:b/>
          <w:sz w:val="44"/>
          <w:szCs w:val="44"/>
        </w:rPr>
        <w:lastRenderedPageBreak/>
        <w:t>永州市回龙圩管理区卫生健康局</w:t>
      </w:r>
    </w:p>
    <w:p w:rsidR="00F25851" w:rsidRDefault="00F25851" w:rsidP="00F25851">
      <w:pPr>
        <w:spacing w:line="560" w:lineRule="exact"/>
        <w:ind w:firstLineChars="200" w:firstLine="883"/>
        <w:jc w:val="center"/>
        <w:rPr>
          <w:rFonts w:ascii="仿宋_GB2312" w:eastAsia="仿宋_GB2312" w:hAnsi="黑体" w:hint="eastAsia"/>
          <w:b/>
          <w:sz w:val="44"/>
          <w:szCs w:val="44"/>
        </w:rPr>
      </w:pPr>
      <w:r w:rsidRPr="00F25851">
        <w:rPr>
          <w:rFonts w:ascii="仿宋_GB2312" w:eastAsia="仿宋_GB2312" w:hAnsi="黑体" w:hint="eastAsia"/>
          <w:b/>
          <w:sz w:val="44"/>
          <w:szCs w:val="44"/>
        </w:rPr>
        <w:t>2021年整体绩效评价自评报告</w:t>
      </w:r>
    </w:p>
    <w:p w:rsidR="00F25851" w:rsidRPr="00F25851" w:rsidRDefault="00F25851" w:rsidP="00F25851">
      <w:pPr>
        <w:spacing w:line="560" w:lineRule="exact"/>
        <w:ind w:firstLineChars="200" w:firstLine="883"/>
        <w:jc w:val="center"/>
        <w:rPr>
          <w:rFonts w:ascii="仿宋_GB2312" w:eastAsia="仿宋_GB2312" w:hAnsi="黑体" w:hint="eastAsia"/>
          <w:b/>
          <w:sz w:val="44"/>
          <w:szCs w:val="44"/>
        </w:rPr>
      </w:pPr>
    </w:p>
    <w:p w:rsidR="00F25851" w:rsidRPr="00B9486A" w:rsidRDefault="00F25851" w:rsidP="00F25851">
      <w:pPr>
        <w:spacing w:line="560" w:lineRule="exact"/>
        <w:ind w:firstLineChars="200" w:firstLine="643"/>
        <w:rPr>
          <w:rFonts w:ascii="仿宋_GB2312" w:eastAsia="仿宋_GB2312" w:hint="eastAsia"/>
          <w:b/>
          <w:sz w:val="32"/>
          <w:szCs w:val="32"/>
        </w:rPr>
      </w:pPr>
      <w:r w:rsidRPr="00B9486A">
        <w:rPr>
          <w:rFonts w:ascii="仿宋_GB2312" w:eastAsia="仿宋_GB2312" w:hAnsi="黑体" w:hint="eastAsia"/>
          <w:b/>
          <w:sz w:val="32"/>
          <w:szCs w:val="32"/>
        </w:rPr>
        <w:t>一、基本情况</w:t>
      </w:r>
    </w:p>
    <w:p w:rsidR="00F25851" w:rsidRPr="00F90318" w:rsidRDefault="00F25851" w:rsidP="00F25851">
      <w:pPr>
        <w:spacing w:line="560" w:lineRule="exact"/>
        <w:ind w:firstLineChars="200" w:firstLine="640"/>
        <w:rPr>
          <w:rFonts w:ascii="仿宋_GB2312" w:eastAsia="仿宋_GB2312" w:hint="eastAsia"/>
          <w:sz w:val="32"/>
          <w:szCs w:val="32"/>
        </w:rPr>
      </w:pPr>
      <w:r w:rsidRPr="00F90318">
        <w:rPr>
          <w:rFonts w:ascii="仿宋_GB2312" w:eastAsia="仿宋_GB2312" w:hAnsi="楷体_GB2312" w:hint="eastAsia"/>
          <w:sz w:val="32"/>
          <w:szCs w:val="32"/>
        </w:rPr>
        <w:t>（一）部门（单位）基本情况：</w:t>
      </w:r>
      <w:r w:rsidRPr="00F90318">
        <w:rPr>
          <w:rFonts w:ascii="仿宋_GB2312" w:eastAsia="仿宋_GB2312" w:hAnsi="微软雅黑" w:cs="楷体" w:hint="eastAsia"/>
          <w:sz w:val="32"/>
          <w:szCs w:val="32"/>
        </w:rPr>
        <w:t>回龙圩管理区卫生健康局共有人员编制67人，在岗67人，</w:t>
      </w:r>
      <w:r w:rsidRPr="00F90318">
        <w:rPr>
          <w:rFonts w:ascii="仿宋_GB2312" w:eastAsia="仿宋_GB2312" w:hAnsi="宋体" w:hint="eastAsia"/>
          <w:bCs/>
          <w:sz w:val="32"/>
          <w:szCs w:val="32"/>
        </w:rPr>
        <w:t>内设机构包括：</w:t>
      </w:r>
      <w:r w:rsidRPr="00F90318">
        <w:rPr>
          <w:rFonts w:ascii="仿宋_GB2312" w:eastAsia="仿宋_GB2312" w:hAnsi="微软雅黑" w:cs="楷体" w:hint="eastAsia"/>
          <w:sz w:val="32"/>
          <w:szCs w:val="32"/>
        </w:rPr>
        <w:t>回龙圩管理区卫生和计划生育委员会设置机构分别办公室、人事股、规划财务股、政策法规股、爱国卫生工作股、疾病预防控制和妇幼健康服务股、医政股、中医药管理股、农村卫生管理股、药政股、计划生育基层指导股、计划生育家庭发展股、流动人口计划生育服务管理股、宣传科教股。</w:t>
      </w:r>
    </w:p>
    <w:p w:rsidR="00F25851" w:rsidRPr="00F90318" w:rsidRDefault="00F25851" w:rsidP="00F25851">
      <w:pPr>
        <w:spacing w:line="560" w:lineRule="exact"/>
        <w:ind w:firstLineChars="200" w:firstLine="640"/>
        <w:rPr>
          <w:rFonts w:ascii="仿宋_GB2312" w:eastAsia="仿宋_GB2312" w:hint="eastAsia"/>
          <w:sz w:val="32"/>
          <w:szCs w:val="32"/>
        </w:rPr>
      </w:pPr>
      <w:r w:rsidRPr="00F90318">
        <w:rPr>
          <w:rFonts w:ascii="仿宋_GB2312" w:eastAsia="仿宋_GB2312" w:hAnsi="楷体_GB2312" w:hint="eastAsia"/>
          <w:sz w:val="32"/>
          <w:szCs w:val="32"/>
        </w:rPr>
        <w:t>（二）部门（单位）年度整体支出绩效目标，项目支出绩效目标：</w:t>
      </w:r>
      <w:r w:rsidRPr="00F90318">
        <w:rPr>
          <w:rFonts w:ascii="仿宋_GB2312" w:eastAsia="仿宋_GB2312" w:hAnsi="宋体" w:hint="eastAsia"/>
          <w:sz w:val="32"/>
          <w:szCs w:val="32"/>
        </w:rPr>
        <w:t>2021年度支出合计364.48万元，其中：基本支出364.48万元，占100%；项目支出0万元，占0%；上缴上级支出0万元，占0%；经营支出0万元，占0%；对附属单位补助支出0万元，占0%。</w:t>
      </w:r>
    </w:p>
    <w:p w:rsidR="00F25851" w:rsidRPr="00B9486A" w:rsidRDefault="00F25851" w:rsidP="00F25851">
      <w:pPr>
        <w:pStyle w:val="ListParagraph"/>
        <w:spacing w:line="560" w:lineRule="exact"/>
        <w:ind w:firstLine="643"/>
        <w:rPr>
          <w:rFonts w:ascii="仿宋_GB2312" w:eastAsia="仿宋_GB2312" w:hAnsi="Times New Roman" w:hint="eastAsia"/>
          <w:b/>
          <w:sz w:val="32"/>
          <w:szCs w:val="32"/>
        </w:rPr>
      </w:pPr>
      <w:r w:rsidRPr="00B9486A">
        <w:rPr>
          <w:rFonts w:ascii="仿宋_GB2312" w:eastAsia="仿宋_GB2312" w:hAnsi="黑体" w:hint="eastAsia"/>
          <w:b/>
          <w:sz w:val="32"/>
          <w:szCs w:val="32"/>
        </w:rPr>
        <w:t>二、一般公共预算支出情况</w:t>
      </w:r>
    </w:p>
    <w:p w:rsidR="00F25851" w:rsidRPr="00F90318" w:rsidRDefault="00F25851" w:rsidP="00F25851">
      <w:pPr>
        <w:pStyle w:val="Default"/>
        <w:spacing w:line="560" w:lineRule="exact"/>
        <w:ind w:firstLineChars="200" w:firstLine="640"/>
        <w:rPr>
          <w:rFonts w:ascii="仿宋_GB2312" w:eastAsia="仿宋_GB2312" w:hAnsi="宋体" w:hint="eastAsia"/>
          <w:sz w:val="32"/>
          <w:szCs w:val="32"/>
        </w:rPr>
      </w:pPr>
      <w:r w:rsidRPr="00F90318">
        <w:rPr>
          <w:rFonts w:ascii="仿宋_GB2312" w:eastAsia="仿宋_GB2312" w:hAnsi="楷体_GB2312" w:hint="eastAsia"/>
          <w:sz w:val="32"/>
          <w:szCs w:val="32"/>
        </w:rPr>
        <w:t>（一）基本支出情况：</w:t>
      </w:r>
      <w:r w:rsidRPr="00F90318">
        <w:rPr>
          <w:rFonts w:ascii="仿宋_GB2312" w:eastAsia="仿宋_GB2312" w:hAnsi="宋体" w:hint="eastAsia"/>
          <w:sz w:val="32"/>
          <w:szCs w:val="32"/>
        </w:rPr>
        <w:t>一般公共服务（类）支出36.53万元，占10.02%；卫生健康（类）支出327.95万元，占89.98%。</w:t>
      </w:r>
    </w:p>
    <w:p w:rsidR="00F25851" w:rsidRPr="00F90318" w:rsidRDefault="00F25851" w:rsidP="00F25851">
      <w:pPr>
        <w:pStyle w:val="ListParagraph"/>
        <w:spacing w:line="560" w:lineRule="exact"/>
        <w:ind w:firstLine="640"/>
        <w:rPr>
          <w:rFonts w:ascii="仿宋_GB2312" w:eastAsia="仿宋_GB2312" w:hAnsi="Times New Roman" w:hint="eastAsia"/>
          <w:sz w:val="32"/>
          <w:szCs w:val="32"/>
        </w:rPr>
      </w:pPr>
      <w:r w:rsidRPr="00F90318">
        <w:rPr>
          <w:rFonts w:ascii="仿宋_GB2312" w:eastAsia="仿宋_GB2312" w:hAnsi="楷体_GB2312" w:hint="eastAsia"/>
          <w:sz w:val="32"/>
          <w:szCs w:val="32"/>
        </w:rPr>
        <w:t>（二）项目支出情况：无</w:t>
      </w:r>
    </w:p>
    <w:p w:rsidR="00F25851" w:rsidRPr="00B9486A" w:rsidRDefault="00F25851" w:rsidP="00F25851">
      <w:pPr>
        <w:pStyle w:val="ListParagraph"/>
        <w:spacing w:line="560" w:lineRule="exact"/>
        <w:ind w:firstLine="643"/>
        <w:rPr>
          <w:rFonts w:ascii="仿宋_GB2312" w:eastAsia="仿宋_GB2312" w:hAnsi="Times New Roman" w:hint="eastAsia"/>
          <w:b/>
          <w:sz w:val="32"/>
          <w:szCs w:val="32"/>
        </w:rPr>
      </w:pPr>
      <w:r w:rsidRPr="00B9486A">
        <w:rPr>
          <w:rFonts w:ascii="仿宋_GB2312" w:eastAsia="仿宋_GB2312" w:hAnsi="黑体" w:hint="eastAsia"/>
          <w:b/>
          <w:sz w:val="32"/>
          <w:szCs w:val="32"/>
        </w:rPr>
        <w:t>三、政府性基金预算支出情况：无</w:t>
      </w:r>
    </w:p>
    <w:p w:rsidR="00F25851" w:rsidRPr="00B9486A" w:rsidRDefault="00F25851" w:rsidP="00F25851">
      <w:pPr>
        <w:pStyle w:val="ListParagraph"/>
        <w:spacing w:line="560" w:lineRule="exact"/>
        <w:ind w:firstLine="643"/>
        <w:rPr>
          <w:rFonts w:ascii="仿宋_GB2312" w:eastAsia="仿宋_GB2312" w:hAnsi="Times New Roman" w:hint="eastAsia"/>
          <w:b/>
          <w:sz w:val="32"/>
          <w:szCs w:val="32"/>
        </w:rPr>
      </w:pPr>
      <w:r w:rsidRPr="00B9486A">
        <w:rPr>
          <w:rFonts w:ascii="仿宋_GB2312" w:eastAsia="仿宋_GB2312" w:hAnsi="黑体" w:hint="eastAsia"/>
          <w:b/>
          <w:sz w:val="32"/>
          <w:szCs w:val="32"/>
        </w:rPr>
        <w:t>四、国有资本经营预算支出情况：无</w:t>
      </w:r>
    </w:p>
    <w:p w:rsidR="00F25851" w:rsidRPr="00B9486A" w:rsidRDefault="00F25851" w:rsidP="00F25851">
      <w:pPr>
        <w:pStyle w:val="ListParagraph"/>
        <w:spacing w:line="560" w:lineRule="exact"/>
        <w:ind w:firstLine="643"/>
        <w:rPr>
          <w:rFonts w:ascii="仿宋_GB2312" w:eastAsia="仿宋_GB2312" w:hAnsi="Times New Roman" w:hint="eastAsia"/>
          <w:b/>
          <w:sz w:val="32"/>
          <w:szCs w:val="32"/>
        </w:rPr>
      </w:pPr>
      <w:r w:rsidRPr="00B9486A">
        <w:rPr>
          <w:rFonts w:ascii="仿宋_GB2312" w:eastAsia="仿宋_GB2312" w:hAnsi="黑体" w:hint="eastAsia"/>
          <w:b/>
          <w:sz w:val="32"/>
          <w:szCs w:val="32"/>
        </w:rPr>
        <w:t>五、社会保险基金预算支出情况：无</w:t>
      </w:r>
    </w:p>
    <w:p w:rsidR="00F25851" w:rsidRPr="00F649E4" w:rsidRDefault="00F25851" w:rsidP="00F25851">
      <w:pPr>
        <w:pStyle w:val="ListParagraph"/>
        <w:spacing w:line="560" w:lineRule="exact"/>
        <w:ind w:firstLine="643"/>
        <w:rPr>
          <w:rFonts w:ascii="仿宋_GB2312" w:eastAsia="仿宋_GB2312" w:hAnsi="黑体" w:hint="eastAsia"/>
          <w:b/>
          <w:sz w:val="32"/>
          <w:szCs w:val="32"/>
        </w:rPr>
      </w:pPr>
      <w:r w:rsidRPr="00F649E4">
        <w:rPr>
          <w:rFonts w:ascii="仿宋_GB2312" w:eastAsia="仿宋_GB2312" w:hAnsi="黑体" w:hint="eastAsia"/>
          <w:b/>
          <w:sz w:val="32"/>
          <w:szCs w:val="32"/>
        </w:rPr>
        <w:t>六、部门整体支出绩效情况：</w:t>
      </w:r>
    </w:p>
    <w:p w:rsidR="00F25851" w:rsidRPr="007204FD" w:rsidRDefault="00F25851" w:rsidP="00F25851">
      <w:pPr>
        <w:spacing w:line="560" w:lineRule="exact"/>
        <w:ind w:firstLineChars="200" w:firstLine="640"/>
        <w:rPr>
          <w:rFonts w:ascii="楷体" w:eastAsia="楷体" w:hAnsi="楷体" w:cs="楷体" w:hint="eastAsia"/>
          <w:color w:val="333333"/>
          <w:sz w:val="32"/>
          <w:szCs w:val="32"/>
          <w:shd w:val="clear" w:color="auto" w:fill="FFFFFF"/>
        </w:rPr>
      </w:pPr>
      <w:r w:rsidRPr="007204FD">
        <w:rPr>
          <w:rFonts w:ascii="楷体" w:eastAsia="楷体" w:hAnsi="楷体" w:cs="楷体" w:hint="eastAsia"/>
          <w:color w:val="333333"/>
          <w:sz w:val="32"/>
          <w:szCs w:val="32"/>
          <w:shd w:val="clear" w:color="auto" w:fill="FFFFFF"/>
        </w:rPr>
        <w:lastRenderedPageBreak/>
        <w:t>1、</w:t>
      </w:r>
      <w:r w:rsidRPr="007204FD">
        <w:rPr>
          <w:rFonts w:ascii="仿宋" w:eastAsia="仿宋" w:hAnsi="仿宋" w:cs="仿宋" w:hint="eastAsia"/>
          <w:sz w:val="32"/>
          <w:szCs w:val="32"/>
        </w:rPr>
        <w:t>排查省中高风险推送数据741条，管控中高风险来回人员48人，管控境外来回人员7人。</w:t>
      </w:r>
    </w:p>
    <w:p w:rsidR="00F25851" w:rsidRPr="007204FD" w:rsidRDefault="00F25851" w:rsidP="00F25851">
      <w:pPr>
        <w:spacing w:line="560" w:lineRule="exact"/>
        <w:ind w:firstLineChars="200" w:firstLine="640"/>
        <w:rPr>
          <w:rFonts w:ascii="楷体" w:eastAsia="楷体" w:hAnsi="楷体" w:cs="楷体" w:hint="eastAsia"/>
          <w:color w:val="333333"/>
          <w:sz w:val="32"/>
          <w:szCs w:val="32"/>
          <w:shd w:val="clear" w:color="auto" w:fill="FFFFFF"/>
        </w:rPr>
      </w:pPr>
      <w:r w:rsidRPr="007204FD">
        <w:rPr>
          <w:rFonts w:ascii="楷体" w:eastAsia="楷体" w:hAnsi="楷体" w:cs="楷体" w:hint="eastAsia"/>
          <w:color w:val="333333"/>
          <w:sz w:val="32"/>
          <w:szCs w:val="32"/>
          <w:shd w:val="clear" w:color="auto" w:fill="FFFFFF"/>
        </w:rPr>
        <w:t>2、</w:t>
      </w:r>
      <w:r w:rsidRPr="007204FD">
        <w:rPr>
          <w:rFonts w:ascii="仿宋" w:eastAsia="仿宋" w:hAnsi="仿宋" w:cs="仿宋" w:hint="eastAsia"/>
          <w:sz w:val="32"/>
          <w:szCs w:val="32"/>
        </w:rPr>
        <w:t>做好疫情防控工作的同时大力宣传引导疫苗接种工作，3-11岁累计第一剂接种剂次1188剂，接种率83.19%，第二剂次累计接种剂次1089剂，接种率76.26%，3岁以上人员疫苗接种总针次19137针次。</w:t>
      </w:r>
    </w:p>
    <w:p w:rsidR="00F25851" w:rsidRPr="007204FD" w:rsidRDefault="00F25851" w:rsidP="00F25851">
      <w:pPr>
        <w:spacing w:line="560" w:lineRule="exact"/>
        <w:ind w:firstLineChars="200" w:firstLine="640"/>
        <w:rPr>
          <w:rFonts w:ascii="楷体" w:eastAsia="楷体" w:hAnsi="楷体" w:cs="楷体" w:hint="eastAsia"/>
          <w:color w:val="333333"/>
          <w:sz w:val="32"/>
          <w:szCs w:val="32"/>
          <w:shd w:val="clear" w:color="auto" w:fill="FFFFFF"/>
        </w:rPr>
      </w:pPr>
      <w:r w:rsidRPr="007204FD">
        <w:rPr>
          <w:rFonts w:ascii="楷体" w:eastAsia="楷体" w:hAnsi="楷体" w:cs="楷体" w:hint="eastAsia"/>
          <w:color w:val="333333"/>
          <w:sz w:val="32"/>
          <w:szCs w:val="32"/>
          <w:shd w:val="clear" w:color="auto" w:fill="FFFFFF"/>
        </w:rPr>
        <w:t>3、</w:t>
      </w:r>
      <w:r w:rsidRPr="007204FD">
        <w:rPr>
          <w:rFonts w:ascii="仿宋" w:eastAsia="仿宋" w:hAnsi="仿宋" w:cs="仿宋" w:hint="eastAsia"/>
          <w:sz w:val="32"/>
          <w:szCs w:val="32"/>
        </w:rPr>
        <w:t>强力推进健康回龙圩建设。完成了老年人慢病免费体检202人，两癌筛查290人。</w:t>
      </w:r>
    </w:p>
    <w:p w:rsidR="00F25851" w:rsidRPr="007204FD" w:rsidRDefault="00F25851" w:rsidP="00F25851">
      <w:pPr>
        <w:pStyle w:val="a7"/>
        <w:widowControl/>
        <w:snapToGrid w:val="0"/>
        <w:spacing w:beforeAutospacing="0" w:afterAutospacing="0" w:line="560" w:lineRule="exact"/>
        <w:ind w:firstLineChars="200" w:firstLine="640"/>
        <w:textAlignment w:val="baseline"/>
        <w:rPr>
          <w:rFonts w:ascii="楷体" w:eastAsia="楷体" w:hAnsi="楷体" w:cs="楷体" w:hint="eastAsia"/>
          <w:color w:val="333333"/>
          <w:sz w:val="32"/>
          <w:szCs w:val="32"/>
          <w:shd w:val="clear" w:color="auto" w:fill="FFFFFF"/>
        </w:rPr>
      </w:pPr>
      <w:r w:rsidRPr="007204FD">
        <w:rPr>
          <w:rFonts w:ascii="楷体" w:eastAsia="楷体" w:hAnsi="楷体" w:cs="楷体" w:hint="eastAsia"/>
          <w:color w:val="333333"/>
          <w:sz w:val="32"/>
          <w:szCs w:val="32"/>
          <w:shd w:val="clear" w:color="auto" w:fill="FFFFFF"/>
        </w:rPr>
        <w:t>4、</w:t>
      </w:r>
      <w:r w:rsidRPr="007204FD">
        <w:rPr>
          <w:rFonts w:ascii="仿宋" w:eastAsia="仿宋" w:hAnsi="仿宋" w:cs="仿宋" w:hint="eastAsia"/>
          <w:sz w:val="32"/>
          <w:szCs w:val="32"/>
        </w:rPr>
        <w:t>启动三年爱国卫生运动暨回龙圩镇创市级卫生镇工作，出台了我区爱国卫生三年行动方案，以“三清三拆”、鸡鸭圈养为抓手大力推进环境卫生整治。控烟专项行动管理区党政机关已达到100%，已粘贴“无烟机关”标识牌。</w:t>
      </w:r>
    </w:p>
    <w:p w:rsidR="00F25851" w:rsidRPr="007204FD" w:rsidRDefault="00F25851" w:rsidP="00F25851">
      <w:pPr>
        <w:spacing w:line="560" w:lineRule="exact"/>
        <w:ind w:firstLineChars="200" w:firstLine="640"/>
        <w:rPr>
          <w:rFonts w:ascii="楷体" w:eastAsia="楷体" w:hAnsi="楷体" w:cs="楷体" w:hint="eastAsia"/>
          <w:color w:val="333333"/>
          <w:sz w:val="32"/>
          <w:szCs w:val="32"/>
          <w:shd w:val="clear" w:color="auto" w:fill="FFFFFF"/>
        </w:rPr>
      </w:pPr>
      <w:r w:rsidRPr="007204FD">
        <w:rPr>
          <w:rFonts w:ascii="楷体" w:eastAsia="楷体" w:hAnsi="楷体" w:cs="楷体" w:hint="eastAsia"/>
          <w:color w:val="333333"/>
          <w:sz w:val="32"/>
          <w:szCs w:val="32"/>
          <w:shd w:val="clear" w:color="auto" w:fill="FFFFFF"/>
        </w:rPr>
        <w:t>5、</w:t>
      </w:r>
      <w:r w:rsidRPr="007204FD">
        <w:rPr>
          <w:rFonts w:ascii="仿宋" w:eastAsia="仿宋" w:hAnsi="仿宋" w:cs="仿宋" w:hint="eastAsia"/>
          <w:sz w:val="32"/>
          <w:szCs w:val="32"/>
        </w:rPr>
        <w:t>全面落实家庭医生签约服务。2021年度共签约 8894人，签约率80.85%。对脱贫户613户，脱贫人口2284人都进行了签约服务，签约率100%。</w:t>
      </w:r>
    </w:p>
    <w:p w:rsidR="00F25851" w:rsidRPr="00B9486A" w:rsidRDefault="00F25851" w:rsidP="00F25851">
      <w:pPr>
        <w:pStyle w:val="ListParagraph"/>
        <w:spacing w:line="560" w:lineRule="exact"/>
        <w:ind w:firstLine="643"/>
        <w:rPr>
          <w:rFonts w:ascii="仿宋_GB2312" w:eastAsia="仿宋_GB2312" w:hAnsi="黑体" w:hint="eastAsia"/>
          <w:b/>
          <w:sz w:val="32"/>
          <w:szCs w:val="32"/>
        </w:rPr>
      </w:pPr>
      <w:r w:rsidRPr="00B9486A">
        <w:rPr>
          <w:rFonts w:ascii="仿宋_GB2312" w:eastAsia="仿宋_GB2312" w:hAnsi="黑体" w:hint="eastAsia"/>
          <w:b/>
          <w:sz w:val="32"/>
          <w:szCs w:val="32"/>
        </w:rPr>
        <w:t>七、存在的问题及原因分析</w:t>
      </w:r>
    </w:p>
    <w:p w:rsidR="00F25851" w:rsidRPr="007204FD" w:rsidRDefault="00F25851" w:rsidP="00F25851">
      <w:pPr>
        <w:pStyle w:val="Default"/>
        <w:spacing w:line="560" w:lineRule="exact"/>
        <w:ind w:firstLineChars="221" w:firstLine="707"/>
        <w:jc w:val="both"/>
        <w:rPr>
          <w:rFonts w:ascii="仿宋_GB2312" w:eastAsia="仿宋_GB2312" w:hAnsi="黑体" w:hint="eastAsia"/>
          <w:sz w:val="32"/>
          <w:szCs w:val="32"/>
        </w:rPr>
      </w:pPr>
      <w:r w:rsidRPr="007204FD">
        <w:rPr>
          <w:rFonts w:ascii="仿宋_GB2312" w:eastAsia="仿宋_GB2312" w:hAnsi="黑体" w:hint="eastAsia"/>
          <w:sz w:val="32"/>
          <w:szCs w:val="32"/>
        </w:rPr>
        <w:t>1、年初预算与执行情况偏差较大的原因是：年初预算卫生健康的支出列入到一般公共服务支出，一般公共服务支出年初预算为683.86万元，支出决算为36.53万元；年初预算卫生健康的支出列入到一般公共服务支出，支出决算为327.95万元。</w:t>
      </w:r>
    </w:p>
    <w:p w:rsidR="00F25851" w:rsidRPr="007204FD" w:rsidRDefault="00F25851" w:rsidP="00F25851">
      <w:pPr>
        <w:pStyle w:val="a7"/>
        <w:widowControl/>
        <w:snapToGrid w:val="0"/>
        <w:spacing w:beforeAutospacing="0" w:afterAutospacing="0" w:line="560" w:lineRule="exact"/>
        <w:ind w:firstLineChars="200" w:firstLine="640"/>
        <w:textAlignment w:val="baseline"/>
        <w:rPr>
          <w:rFonts w:ascii="仿宋" w:eastAsia="仿宋" w:hAnsi="仿宋" w:cs="仿宋"/>
          <w:sz w:val="32"/>
          <w:szCs w:val="32"/>
        </w:rPr>
      </w:pPr>
      <w:r w:rsidRPr="007204FD">
        <w:rPr>
          <w:rFonts w:ascii="仿宋_GB2312" w:eastAsia="仿宋_GB2312" w:hAnsi="黑体" w:hint="eastAsia"/>
          <w:sz w:val="32"/>
          <w:szCs w:val="32"/>
        </w:rPr>
        <w:t>2、</w:t>
      </w:r>
      <w:r w:rsidRPr="007204FD">
        <w:rPr>
          <w:rFonts w:ascii="仿宋" w:eastAsia="仿宋" w:hAnsi="仿宋" w:cs="仿宋" w:hint="eastAsia"/>
          <w:sz w:val="32"/>
          <w:szCs w:val="32"/>
        </w:rPr>
        <w:t>回龙圩镇创建市级卫生镇工作存在短板，标准目标尚有差距，除四害工作基本没开展。</w:t>
      </w:r>
    </w:p>
    <w:p w:rsidR="00F25851" w:rsidRPr="007204FD" w:rsidRDefault="00F25851" w:rsidP="00F25851">
      <w:pPr>
        <w:pStyle w:val="a7"/>
        <w:widowControl/>
        <w:snapToGrid w:val="0"/>
        <w:spacing w:beforeAutospacing="0" w:afterAutospacing="0" w:line="560" w:lineRule="exact"/>
        <w:ind w:firstLineChars="200" w:firstLine="640"/>
        <w:textAlignment w:val="baseline"/>
        <w:rPr>
          <w:rFonts w:ascii="仿宋" w:eastAsia="仿宋" w:hAnsi="仿宋" w:cs="仿宋"/>
          <w:sz w:val="32"/>
          <w:szCs w:val="32"/>
        </w:rPr>
      </w:pPr>
      <w:r w:rsidRPr="007204FD">
        <w:rPr>
          <w:rFonts w:ascii="仿宋" w:eastAsia="仿宋" w:hAnsi="仿宋" w:cs="仿宋" w:hint="eastAsia"/>
          <w:sz w:val="32"/>
          <w:szCs w:val="32"/>
        </w:rPr>
        <w:t>3、管理区健康回龙圩监测专家咨询委员会因专技人员缺失，组建困难。</w:t>
      </w:r>
    </w:p>
    <w:p w:rsidR="00F25851" w:rsidRPr="0079405C" w:rsidRDefault="00F25851" w:rsidP="00F25851">
      <w:pPr>
        <w:spacing w:line="560" w:lineRule="exact"/>
        <w:ind w:firstLineChars="200" w:firstLine="643"/>
        <w:rPr>
          <w:rFonts w:ascii="仿宋_GB2312" w:eastAsia="仿宋_GB2312" w:hAnsi="黑体" w:hint="eastAsia"/>
          <w:b/>
          <w:sz w:val="32"/>
          <w:szCs w:val="32"/>
        </w:rPr>
      </w:pPr>
      <w:r w:rsidRPr="0079405C">
        <w:rPr>
          <w:rFonts w:ascii="仿宋_GB2312" w:eastAsia="仿宋_GB2312" w:hAnsi="黑体" w:hint="eastAsia"/>
          <w:b/>
          <w:sz w:val="32"/>
          <w:szCs w:val="32"/>
        </w:rPr>
        <w:lastRenderedPageBreak/>
        <w:t>八、下一步改进措施</w:t>
      </w:r>
    </w:p>
    <w:p w:rsidR="00F25851" w:rsidRPr="007204FD" w:rsidRDefault="00F25851" w:rsidP="00F25851">
      <w:pPr>
        <w:pStyle w:val="a7"/>
        <w:widowControl/>
        <w:snapToGrid w:val="0"/>
        <w:spacing w:beforeAutospacing="0" w:afterAutospacing="0" w:line="560" w:lineRule="exact"/>
        <w:ind w:firstLineChars="200" w:firstLine="640"/>
        <w:textAlignment w:val="baseline"/>
        <w:rPr>
          <w:rFonts w:ascii="仿宋" w:eastAsia="仿宋" w:hAnsi="仿宋" w:cs="仿宋"/>
          <w:sz w:val="32"/>
          <w:szCs w:val="32"/>
        </w:rPr>
      </w:pPr>
      <w:r w:rsidRPr="007204FD">
        <w:rPr>
          <w:rFonts w:ascii="仿宋" w:eastAsia="仿宋" w:hAnsi="仿宋" w:cs="仿宋" w:hint="eastAsia"/>
          <w:sz w:val="32"/>
          <w:szCs w:val="32"/>
        </w:rPr>
        <w:t>1、把外防输入作为我们的头等大事，同时宣传发动好群众开展新冠疫苗接种工作，尽快形成免疫屏障。</w:t>
      </w:r>
    </w:p>
    <w:p w:rsidR="00F25851" w:rsidRPr="007204FD" w:rsidRDefault="00F25851" w:rsidP="00F25851">
      <w:pPr>
        <w:pStyle w:val="a7"/>
        <w:widowControl/>
        <w:snapToGrid w:val="0"/>
        <w:spacing w:beforeAutospacing="0" w:afterAutospacing="0" w:line="560" w:lineRule="exact"/>
        <w:ind w:firstLineChars="200" w:firstLine="640"/>
        <w:textAlignment w:val="baseline"/>
        <w:rPr>
          <w:rFonts w:ascii="仿宋" w:eastAsia="仿宋" w:hAnsi="仿宋" w:cs="仿宋"/>
          <w:sz w:val="32"/>
          <w:szCs w:val="32"/>
        </w:rPr>
      </w:pPr>
      <w:r w:rsidRPr="007204FD">
        <w:rPr>
          <w:rFonts w:ascii="仿宋" w:eastAsia="仿宋" w:hAnsi="仿宋" w:cs="仿宋" w:hint="eastAsia"/>
          <w:sz w:val="32"/>
          <w:szCs w:val="32"/>
        </w:rPr>
        <w:t>2、以健康回龙圩和爱国卫生运动三年行动为抓手，出色完成卫生重点工作。</w:t>
      </w:r>
    </w:p>
    <w:p w:rsidR="00F25851" w:rsidRPr="007204FD" w:rsidRDefault="00F25851" w:rsidP="00F25851">
      <w:pPr>
        <w:pStyle w:val="a7"/>
        <w:widowControl/>
        <w:snapToGrid w:val="0"/>
        <w:spacing w:beforeAutospacing="0" w:afterAutospacing="0" w:line="560" w:lineRule="exact"/>
        <w:ind w:firstLineChars="200" w:firstLine="640"/>
        <w:textAlignment w:val="baseline"/>
        <w:rPr>
          <w:rFonts w:ascii="仿宋" w:eastAsia="仿宋" w:hAnsi="仿宋" w:cs="仿宋" w:hint="eastAsia"/>
          <w:sz w:val="32"/>
          <w:szCs w:val="32"/>
        </w:rPr>
      </w:pPr>
      <w:r w:rsidRPr="007204FD">
        <w:rPr>
          <w:rFonts w:ascii="仿宋" w:eastAsia="仿宋" w:hAnsi="仿宋" w:cs="仿宋" w:hint="eastAsia"/>
          <w:sz w:val="32"/>
          <w:szCs w:val="32"/>
        </w:rPr>
        <w:t>3、以党史学习教育引领，扛牢党建、党风廉政、安全生产、信访维稳、乡村振兴责任。</w:t>
      </w:r>
    </w:p>
    <w:p w:rsidR="00F25851" w:rsidRPr="007204FD" w:rsidRDefault="00F25851" w:rsidP="00F25851">
      <w:pPr>
        <w:pStyle w:val="a7"/>
        <w:widowControl/>
        <w:snapToGrid w:val="0"/>
        <w:spacing w:beforeAutospacing="0" w:afterAutospacing="0" w:line="560" w:lineRule="exact"/>
        <w:ind w:firstLineChars="200" w:firstLine="640"/>
        <w:textAlignment w:val="baseline"/>
        <w:rPr>
          <w:rFonts w:ascii="仿宋_GB2312" w:eastAsia="仿宋_GB2312" w:hAnsi="仿宋" w:cs="仿宋" w:hint="eastAsia"/>
          <w:sz w:val="32"/>
          <w:szCs w:val="32"/>
        </w:rPr>
      </w:pPr>
      <w:r w:rsidRPr="007204FD">
        <w:rPr>
          <w:rFonts w:ascii="仿宋_GB2312" w:eastAsia="仿宋_GB2312" w:hAnsi="仿宋" w:cs="仿宋" w:hint="eastAsia"/>
          <w:sz w:val="32"/>
          <w:szCs w:val="32"/>
        </w:rPr>
        <w:t>4、</w:t>
      </w:r>
      <w:r w:rsidRPr="007204FD">
        <w:rPr>
          <w:rFonts w:ascii="仿宋_GB2312" w:eastAsia="仿宋_GB2312" w:hint="eastAsia"/>
          <w:sz w:val="32"/>
          <w:szCs w:val="32"/>
          <w:shd w:val="clear" w:color="auto" w:fill="FFFFFF"/>
        </w:rPr>
        <w:t>加强预算管理，严格执行《预算法》，提高预算准确率。</w:t>
      </w:r>
    </w:p>
    <w:p w:rsidR="00F25851" w:rsidRDefault="00F25851" w:rsidP="00F25851">
      <w:pPr>
        <w:spacing w:line="560" w:lineRule="exact"/>
        <w:ind w:firstLineChars="200" w:firstLine="643"/>
        <w:rPr>
          <w:rFonts w:ascii="仿宋_GB2312" w:eastAsia="仿宋_GB2312" w:hAnsi="黑体" w:hint="eastAsia"/>
          <w:b/>
          <w:sz w:val="32"/>
          <w:szCs w:val="32"/>
        </w:rPr>
      </w:pPr>
      <w:r w:rsidRPr="00140602">
        <w:rPr>
          <w:rFonts w:ascii="仿宋_GB2312" w:eastAsia="仿宋_GB2312" w:hAnsi="黑体" w:hint="eastAsia"/>
          <w:b/>
          <w:sz w:val="32"/>
          <w:szCs w:val="32"/>
        </w:rPr>
        <w:t>九、绩效自评结果拟应用和公开情况</w:t>
      </w:r>
    </w:p>
    <w:p w:rsidR="00F25851" w:rsidRPr="007204FD" w:rsidRDefault="00F25851" w:rsidP="00F25851">
      <w:pPr>
        <w:pStyle w:val="reader-word-layerreader-word-s3-13"/>
        <w:spacing w:before="0" w:beforeAutospacing="0" w:after="0" w:afterAutospacing="0" w:line="560" w:lineRule="exact"/>
        <w:ind w:firstLineChars="200" w:firstLine="640"/>
        <w:rPr>
          <w:rFonts w:ascii="仿宋_GB2312" w:eastAsia="仿宋_GB2312" w:hint="eastAsia"/>
          <w:sz w:val="32"/>
          <w:szCs w:val="32"/>
        </w:rPr>
      </w:pPr>
      <w:r w:rsidRPr="007204FD">
        <w:rPr>
          <w:rFonts w:ascii="仿宋_GB2312" w:eastAsia="仿宋_GB2312" w:hint="eastAsia"/>
          <w:sz w:val="32"/>
          <w:szCs w:val="32"/>
        </w:rPr>
        <w:t>2021年我局部门整体支出资金绩效评价自评分为</w:t>
      </w:r>
      <w:r w:rsidRPr="007204FD">
        <w:rPr>
          <w:rFonts w:ascii="仿宋_GB2312" w:eastAsia="仿宋_GB2312" w:hint="eastAsia"/>
          <w:spacing w:val="19"/>
          <w:sz w:val="32"/>
          <w:szCs w:val="32"/>
        </w:rPr>
        <w:t>99</w:t>
      </w:r>
      <w:r w:rsidRPr="007204FD">
        <w:rPr>
          <w:rFonts w:ascii="仿宋_GB2312" w:eastAsia="仿宋_GB2312" w:hint="eastAsia"/>
          <w:sz w:val="32"/>
          <w:szCs w:val="32"/>
        </w:rPr>
        <w:t>分，评价结果为良好。</w:t>
      </w:r>
    </w:p>
    <w:p w:rsidR="008E4821" w:rsidRPr="00F25851" w:rsidRDefault="008E4821">
      <w:pPr>
        <w:jc w:val="center"/>
        <w:rPr>
          <w:rFonts w:ascii="黑体" w:eastAsia="黑体" w:cs="黑体"/>
          <w:color w:val="000000"/>
          <w:kern w:val="0"/>
          <w:sz w:val="70"/>
          <w:szCs w:val="70"/>
        </w:rPr>
      </w:pPr>
    </w:p>
    <w:p w:rsidR="008E4821" w:rsidRDefault="009F2DBB">
      <w:pPr>
        <w:widowControl/>
        <w:jc w:val="left"/>
        <w:rPr>
          <w:rFonts w:asciiTheme="minorEastAsia" w:hAnsiTheme="minorEastAsia" w:cs="黑体"/>
          <w:color w:val="000000"/>
          <w:kern w:val="0"/>
          <w:sz w:val="28"/>
          <w:szCs w:val="28"/>
        </w:rPr>
      </w:pPr>
      <w:r>
        <w:rPr>
          <w:rFonts w:asciiTheme="minorEastAsia" w:hAnsiTheme="minorEastAsia" w:cs="黑体" w:hint="eastAsia"/>
          <w:color w:val="000000"/>
          <w:kern w:val="0"/>
          <w:sz w:val="28"/>
          <w:szCs w:val="28"/>
        </w:rPr>
        <w:t>附件：2021部门决算公开表</w:t>
      </w:r>
    </w:p>
    <w:p w:rsidR="008E4821" w:rsidRDefault="002A4023">
      <w:pPr>
        <w:widowControl/>
        <w:spacing w:line="600" w:lineRule="exact"/>
        <w:ind w:firstLineChars="200" w:firstLine="560"/>
        <w:rPr>
          <w:rFonts w:asciiTheme="minorEastAsia" w:hAnsiTheme="minorEastAsia" w:cs="黑体"/>
          <w:color w:val="000000"/>
          <w:kern w:val="0"/>
          <w:sz w:val="28"/>
          <w:szCs w:val="28"/>
        </w:rPr>
      </w:pPr>
      <w:r>
        <w:rPr>
          <w:rFonts w:asciiTheme="minorEastAsia" w:hAnsiTheme="minorEastAsia" w:cs="黑体"/>
          <w:color w:val="000000"/>
          <w:kern w:val="0"/>
          <w:sz w:val="28"/>
          <w:szCs w:val="28"/>
        </w:rPr>
        <w:fldChar w:fldCharType="begin"/>
      </w:r>
      <w:r w:rsidR="008E4821">
        <w:rPr>
          <w:rFonts w:asciiTheme="minorEastAsia" w:hAnsiTheme="minorEastAsia" w:cs="黑体"/>
          <w:color w:val="000000"/>
          <w:kern w:val="0"/>
          <w:sz w:val="28"/>
          <w:szCs w:val="28"/>
        </w:rPr>
        <w:instrText xml:space="preserve"> LINK  "E:\\卫计21决算公开表格完整.xls" "" \a \p \f 0 </w:instrText>
      </w:r>
      <w:r>
        <w:rPr>
          <w:rFonts w:asciiTheme="minorEastAsia" w:hAnsiTheme="minorEastAsia" w:cs="黑体"/>
          <w:color w:val="000000"/>
          <w:kern w:val="0"/>
          <w:sz w:val="28"/>
          <w:szCs w:val="28"/>
        </w:rPr>
        <w:fldChar w:fldCharType="separate"/>
      </w:r>
      <w:r w:rsidR="00F25851" w:rsidRPr="002A4023">
        <w:rPr>
          <w:rFonts w:asciiTheme="minorEastAsia" w:hAnsiTheme="minorEastAsia" w:cs="黑体"/>
          <w:color w:val="000000"/>
          <w:kern w:val="0"/>
          <w:sz w:val="28"/>
          <w:szCs w:val="28"/>
        </w:rPr>
        <w:object w:dxaOrig="1531" w:dyaOrig="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8.75pt">
            <v:imagedata r:id="rId9" o:title=""/>
          </v:shape>
        </w:object>
      </w:r>
      <w:r>
        <w:rPr>
          <w:rFonts w:asciiTheme="minorEastAsia" w:hAnsiTheme="minorEastAsia" w:cs="黑体"/>
          <w:color w:val="000000"/>
          <w:kern w:val="0"/>
          <w:sz w:val="28"/>
          <w:szCs w:val="28"/>
        </w:rPr>
        <w:fldChar w:fldCharType="end"/>
      </w:r>
    </w:p>
    <w:p w:rsidR="008E4821" w:rsidRDefault="008E4821" w:rsidP="00F25851">
      <w:pPr>
        <w:ind w:firstLineChars="200" w:firstLine="640"/>
        <w:jc w:val="left"/>
        <w:rPr>
          <w:rFonts w:asciiTheme="minorEastAsia" w:hAnsiTheme="minorEastAsia" w:cs="黑体"/>
          <w:color w:val="000000"/>
          <w:kern w:val="0"/>
          <w:sz w:val="32"/>
          <w:szCs w:val="32"/>
        </w:rPr>
      </w:pPr>
    </w:p>
    <w:sectPr w:rsidR="008E4821" w:rsidSect="008E4821">
      <w:footerReference w:type="default" r:id="rId10"/>
      <w:pgSz w:w="11906" w:h="16838"/>
      <w:pgMar w:top="1531" w:right="1418" w:bottom="1418" w:left="158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E44" w:rsidRDefault="00F36E44" w:rsidP="008E4821">
      <w:r>
        <w:separator/>
      </w:r>
    </w:p>
  </w:endnote>
  <w:endnote w:type="continuationSeparator" w:id="1">
    <w:p w:rsidR="00F36E44" w:rsidRDefault="00F36E44" w:rsidP="008E48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821" w:rsidRDefault="002A4023">
    <w:pPr>
      <w:pStyle w:val="a4"/>
    </w:pPr>
    <w:r>
      <w:pict>
        <v:shapetype id="_x0000_t202" coordsize="21600,21600" o:spt="202" path="m,l,21600r21600,l21600,xe">
          <v:stroke joinstyle="miter"/>
          <v:path gradientshapeok="t" o:connecttype="rect"/>
        </v:shapetype>
        <v:shape id="_x0000_s1025"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filled="f" stroked="f" strokeweight=".5pt">
          <v:textbox style="mso-fit-shape-to-text:t" inset="0,0,0,0">
            <w:txbxContent>
              <w:p w:rsidR="008E4821" w:rsidRDefault="002A4023">
                <w:pPr>
                  <w:pStyle w:val="a4"/>
                </w:pPr>
                <w:r>
                  <w:fldChar w:fldCharType="begin"/>
                </w:r>
                <w:r w:rsidR="009F2DBB">
                  <w:instrText xml:space="preserve"> PAGE  \* MERGEFORMAT </w:instrText>
                </w:r>
                <w:r>
                  <w:fldChar w:fldCharType="separate"/>
                </w:r>
                <w:r w:rsidR="00F25851">
                  <w:rPr>
                    <w:noProof/>
                  </w:rPr>
                  <w:t>17</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E44" w:rsidRDefault="00F36E44" w:rsidP="008E4821">
      <w:r>
        <w:separator/>
      </w:r>
    </w:p>
  </w:footnote>
  <w:footnote w:type="continuationSeparator" w:id="1">
    <w:p w:rsidR="00F36E44" w:rsidRDefault="00F36E44" w:rsidP="008E48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B9446E"/>
    <w:multiLevelType w:val="singleLevel"/>
    <w:tmpl w:val="8DB9446E"/>
    <w:lvl w:ilvl="0">
      <w:start w:val="1"/>
      <w:numFmt w:val="decimal"/>
      <w:suff w:val="nothing"/>
      <w:lvlText w:val="（%1）"/>
      <w:lvlJc w:val="left"/>
    </w:lvl>
  </w:abstractNum>
  <w:abstractNum w:abstractNumId="1">
    <w:nsid w:val="0A7F6DB8"/>
    <w:multiLevelType w:val="singleLevel"/>
    <w:tmpl w:val="0A7F6DB8"/>
    <w:lvl w:ilvl="0">
      <w:start w:val="1"/>
      <w:numFmt w:val="decimal"/>
      <w:suff w:val="nothing"/>
      <w:lvlText w:val="%1、"/>
      <w:lvlJc w:val="left"/>
    </w:lvl>
  </w:abstractNum>
  <w:abstractNum w:abstractNumId="2">
    <w:nsid w:val="373518C1"/>
    <w:multiLevelType w:val="multilevel"/>
    <w:tmpl w:val="373518C1"/>
    <w:lvl w:ilvl="0">
      <w:start w:val="1"/>
      <w:numFmt w:val="none"/>
      <w:lvlText w:val="一、"/>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60740BA6"/>
    <w:multiLevelType w:val="multilevel"/>
    <w:tmpl w:val="60740BA6"/>
    <w:lvl w:ilvl="0">
      <w:start w:val="1"/>
      <w:numFmt w:val="japaneseCounting"/>
      <w:lvlText w:val="%1、"/>
      <w:lvlJc w:val="left"/>
      <w:pPr>
        <w:ind w:left="1420" w:hanging="720"/>
      </w:pPr>
      <w:rPr>
        <w:rFonts w:hint="default"/>
      </w:rPr>
    </w:lvl>
    <w:lvl w:ilvl="1">
      <w:start w:val="1"/>
      <w:numFmt w:val="lowerLetter"/>
      <w:lvlText w:val="%2)"/>
      <w:lvlJc w:val="left"/>
      <w:pPr>
        <w:ind w:left="1540" w:hanging="420"/>
      </w:pPr>
    </w:lvl>
    <w:lvl w:ilvl="2">
      <w:start w:val="1"/>
      <w:numFmt w:val="lowerRoman"/>
      <w:lvlText w:val="%3."/>
      <w:lvlJc w:val="right"/>
      <w:pPr>
        <w:ind w:left="1960" w:hanging="420"/>
      </w:pPr>
    </w:lvl>
    <w:lvl w:ilvl="3">
      <w:start w:val="1"/>
      <w:numFmt w:val="decimal"/>
      <w:lvlText w:val="%4."/>
      <w:lvlJc w:val="left"/>
      <w:pPr>
        <w:ind w:left="2380" w:hanging="420"/>
      </w:pPr>
    </w:lvl>
    <w:lvl w:ilvl="4">
      <w:start w:val="1"/>
      <w:numFmt w:val="lowerLetter"/>
      <w:lvlText w:val="%5)"/>
      <w:lvlJc w:val="left"/>
      <w:pPr>
        <w:ind w:left="2800" w:hanging="420"/>
      </w:pPr>
    </w:lvl>
    <w:lvl w:ilvl="5">
      <w:start w:val="1"/>
      <w:numFmt w:val="lowerRoman"/>
      <w:lvlText w:val="%6."/>
      <w:lvlJc w:val="right"/>
      <w:pPr>
        <w:ind w:left="3220" w:hanging="420"/>
      </w:pPr>
    </w:lvl>
    <w:lvl w:ilvl="6">
      <w:start w:val="1"/>
      <w:numFmt w:val="decimal"/>
      <w:lvlText w:val="%7."/>
      <w:lvlJc w:val="left"/>
      <w:pPr>
        <w:ind w:left="3640" w:hanging="420"/>
      </w:pPr>
    </w:lvl>
    <w:lvl w:ilvl="7">
      <w:start w:val="1"/>
      <w:numFmt w:val="lowerLetter"/>
      <w:lvlText w:val="%8)"/>
      <w:lvlJc w:val="left"/>
      <w:pPr>
        <w:ind w:left="4060" w:hanging="420"/>
      </w:pPr>
    </w:lvl>
    <w:lvl w:ilvl="8">
      <w:start w:val="1"/>
      <w:numFmt w:val="lowerRoman"/>
      <w:lvlText w:val="%9."/>
      <w:lvlJc w:val="right"/>
      <w:pPr>
        <w:ind w:left="4480" w:hanging="420"/>
      </w:pPr>
    </w:lvl>
  </w:abstractNum>
  <w:abstractNum w:abstractNumId="4">
    <w:nsid w:val="76C70A41"/>
    <w:multiLevelType w:val="multilevel"/>
    <w:tmpl w:val="76C70A41"/>
    <w:lvl w:ilvl="0">
      <w:start w:val="1"/>
      <w:numFmt w:val="japaneseCounting"/>
      <w:lvlText w:val="%1、"/>
      <w:lvlJc w:val="left"/>
      <w:pPr>
        <w:ind w:left="1420" w:hanging="720"/>
      </w:pPr>
      <w:rPr>
        <w:rFonts w:hint="default"/>
      </w:rPr>
    </w:lvl>
    <w:lvl w:ilvl="1">
      <w:start w:val="1"/>
      <w:numFmt w:val="lowerLetter"/>
      <w:lvlText w:val="%2)"/>
      <w:lvlJc w:val="left"/>
      <w:pPr>
        <w:ind w:left="1540" w:hanging="420"/>
      </w:pPr>
    </w:lvl>
    <w:lvl w:ilvl="2">
      <w:start w:val="1"/>
      <w:numFmt w:val="lowerRoman"/>
      <w:lvlText w:val="%3."/>
      <w:lvlJc w:val="right"/>
      <w:pPr>
        <w:ind w:left="1960" w:hanging="420"/>
      </w:pPr>
    </w:lvl>
    <w:lvl w:ilvl="3">
      <w:start w:val="1"/>
      <w:numFmt w:val="decimal"/>
      <w:lvlText w:val="%4."/>
      <w:lvlJc w:val="left"/>
      <w:pPr>
        <w:ind w:left="2380" w:hanging="420"/>
      </w:pPr>
    </w:lvl>
    <w:lvl w:ilvl="4">
      <w:start w:val="1"/>
      <w:numFmt w:val="lowerLetter"/>
      <w:lvlText w:val="%5)"/>
      <w:lvlJc w:val="left"/>
      <w:pPr>
        <w:ind w:left="2800" w:hanging="420"/>
      </w:pPr>
    </w:lvl>
    <w:lvl w:ilvl="5">
      <w:start w:val="1"/>
      <w:numFmt w:val="lowerRoman"/>
      <w:lvlText w:val="%6."/>
      <w:lvlJc w:val="right"/>
      <w:pPr>
        <w:ind w:left="3220" w:hanging="420"/>
      </w:pPr>
    </w:lvl>
    <w:lvl w:ilvl="6">
      <w:start w:val="1"/>
      <w:numFmt w:val="decimal"/>
      <w:lvlText w:val="%7."/>
      <w:lvlJc w:val="left"/>
      <w:pPr>
        <w:ind w:left="3640" w:hanging="420"/>
      </w:pPr>
    </w:lvl>
    <w:lvl w:ilvl="7">
      <w:start w:val="1"/>
      <w:numFmt w:val="lowerLetter"/>
      <w:lvlText w:val="%8)"/>
      <w:lvlJc w:val="left"/>
      <w:pPr>
        <w:ind w:left="4060" w:hanging="420"/>
      </w:pPr>
    </w:lvl>
    <w:lvl w:ilvl="8">
      <w:start w:val="1"/>
      <w:numFmt w:val="lowerRoman"/>
      <w:lvlText w:val="%9."/>
      <w:lvlJc w:val="right"/>
      <w:pPr>
        <w:ind w:left="4480" w:hanging="42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jRlNDljNzFmMGNhMWEyNWU2NTdmMjVmNGQ4ZWNhMzIifQ=="/>
  </w:docVars>
  <w:rsids>
    <w:rsidRoot w:val="004506F9"/>
    <w:rsid w:val="0002229B"/>
    <w:rsid w:val="000273BD"/>
    <w:rsid w:val="000415B7"/>
    <w:rsid w:val="00041E3F"/>
    <w:rsid w:val="00041F6F"/>
    <w:rsid w:val="00055DAA"/>
    <w:rsid w:val="00061F7B"/>
    <w:rsid w:val="000658A3"/>
    <w:rsid w:val="00074155"/>
    <w:rsid w:val="000873EF"/>
    <w:rsid w:val="000A3F69"/>
    <w:rsid w:val="00103957"/>
    <w:rsid w:val="0011274F"/>
    <w:rsid w:val="00112D47"/>
    <w:rsid w:val="00113768"/>
    <w:rsid w:val="00114D74"/>
    <w:rsid w:val="00124A1F"/>
    <w:rsid w:val="00152C6D"/>
    <w:rsid w:val="00162D39"/>
    <w:rsid w:val="001672BA"/>
    <w:rsid w:val="001678BD"/>
    <w:rsid w:val="0018112F"/>
    <w:rsid w:val="00182373"/>
    <w:rsid w:val="001A4FF1"/>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A4023"/>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6292C"/>
    <w:rsid w:val="004717A2"/>
    <w:rsid w:val="00473DF3"/>
    <w:rsid w:val="00487911"/>
    <w:rsid w:val="004907DF"/>
    <w:rsid w:val="00491741"/>
    <w:rsid w:val="004B0CEE"/>
    <w:rsid w:val="00500E5F"/>
    <w:rsid w:val="005122EF"/>
    <w:rsid w:val="0051441A"/>
    <w:rsid w:val="00517C33"/>
    <w:rsid w:val="00517D5F"/>
    <w:rsid w:val="00521AF2"/>
    <w:rsid w:val="00523644"/>
    <w:rsid w:val="0054069E"/>
    <w:rsid w:val="00544866"/>
    <w:rsid w:val="005725E0"/>
    <w:rsid w:val="005767CC"/>
    <w:rsid w:val="00590D9F"/>
    <w:rsid w:val="00595D26"/>
    <w:rsid w:val="005A74E6"/>
    <w:rsid w:val="005B404E"/>
    <w:rsid w:val="005D4D55"/>
    <w:rsid w:val="005E2CFB"/>
    <w:rsid w:val="005F2103"/>
    <w:rsid w:val="005F3D1C"/>
    <w:rsid w:val="0062378F"/>
    <w:rsid w:val="00641842"/>
    <w:rsid w:val="00643E3B"/>
    <w:rsid w:val="00651EEC"/>
    <w:rsid w:val="00686673"/>
    <w:rsid w:val="00691E8C"/>
    <w:rsid w:val="006A22C4"/>
    <w:rsid w:val="006A348B"/>
    <w:rsid w:val="006A351B"/>
    <w:rsid w:val="006B0422"/>
    <w:rsid w:val="006C1B53"/>
    <w:rsid w:val="006D7730"/>
    <w:rsid w:val="006E5284"/>
    <w:rsid w:val="006F3EB5"/>
    <w:rsid w:val="00702E34"/>
    <w:rsid w:val="00704395"/>
    <w:rsid w:val="007046D3"/>
    <w:rsid w:val="00710FE7"/>
    <w:rsid w:val="00717621"/>
    <w:rsid w:val="00720FF1"/>
    <w:rsid w:val="00727A53"/>
    <w:rsid w:val="00752657"/>
    <w:rsid w:val="00781F68"/>
    <w:rsid w:val="00787B42"/>
    <w:rsid w:val="007C4539"/>
    <w:rsid w:val="007D6054"/>
    <w:rsid w:val="007E7DC0"/>
    <w:rsid w:val="007F3657"/>
    <w:rsid w:val="00812ED5"/>
    <w:rsid w:val="008277D9"/>
    <w:rsid w:val="0084478C"/>
    <w:rsid w:val="0086638C"/>
    <w:rsid w:val="008A3E8D"/>
    <w:rsid w:val="008E3F4F"/>
    <w:rsid w:val="008E4821"/>
    <w:rsid w:val="009237C4"/>
    <w:rsid w:val="009302AE"/>
    <w:rsid w:val="00944C48"/>
    <w:rsid w:val="00950252"/>
    <w:rsid w:val="00967F5D"/>
    <w:rsid w:val="009A0F95"/>
    <w:rsid w:val="009B3ADF"/>
    <w:rsid w:val="009C3B52"/>
    <w:rsid w:val="009E6817"/>
    <w:rsid w:val="009E6E9A"/>
    <w:rsid w:val="009F2DBB"/>
    <w:rsid w:val="00A01D2B"/>
    <w:rsid w:val="00A42218"/>
    <w:rsid w:val="00A70249"/>
    <w:rsid w:val="00A70B02"/>
    <w:rsid w:val="00A71D9F"/>
    <w:rsid w:val="00A92E9F"/>
    <w:rsid w:val="00AA6A15"/>
    <w:rsid w:val="00B1034F"/>
    <w:rsid w:val="00B33BEA"/>
    <w:rsid w:val="00B57C9F"/>
    <w:rsid w:val="00B63572"/>
    <w:rsid w:val="00B845B3"/>
    <w:rsid w:val="00B85D8B"/>
    <w:rsid w:val="00BB4A40"/>
    <w:rsid w:val="00BD4BFC"/>
    <w:rsid w:val="00BD6C3E"/>
    <w:rsid w:val="00BE3674"/>
    <w:rsid w:val="00C10681"/>
    <w:rsid w:val="00C3049A"/>
    <w:rsid w:val="00C31B1E"/>
    <w:rsid w:val="00C77645"/>
    <w:rsid w:val="00CE04C3"/>
    <w:rsid w:val="00CE76A0"/>
    <w:rsid w:val="00D05D21"/>
    <w:rsid w:val="00D148C6"/>
    <w:rsid w:val="00D17A8A"/>
    <w:rsid w:val="00D415BA"/>
    <w:rsid w:val="00D63780"/>
    <w:rsid w:val="00D644EE"/>
    <w:rsid w:val="00D75489"/>
    <w:rsid w:val="00D814D2"/>
    <w:rsid w:val="00DD06FF"/>
    <w:rsid w:val="00DD5FE9"/>
    <w:rsid w:val="00DE07AD"/>
    <w:rsid w:val="00E00C7A"/>
    <w:rsid w:val="00E209CF"/>
    <w:rsid w:val="00E37D6C"/>
    <w:rsid w:val="00E55B68"/>
    <w:rsid w:val="00E67BE6"/>
    <w:rsid w:val="00E8683C"/>
    <w:rsid w:val="00E92B8F"/>
    <w:rsid w:val="00EA2B72"/>
    <w:rsid w:val="00F21ABD"/>
    <w:rsid w:val="00F25851"/>
    <w:rsid w:val="00F36E44"/>
    <w:rsid w:val="00F74360"/>
    <w:rsid w:val="00FB462F"/>
    <w:rsid w:val="00FE16FA"/>
    <w:rsid w:val="00FE328A"/>
    <w:rsid w:val="00FE6269"/>
    <w:rsid w:val="00FF4B0F"/>
    <w:rsid w:val="00FF5CD6"/>
    <w:rsid w:val="04052938"/>
    <w:rsid w:val="1E6C4F9C"/>
    <w:rsid w:val="204D04F9"/>
    <w:rsid w:val="2B3E02E5"/>
    <w:rsid w:val="39D3373C"/>
    <w:rsid w:val="3E800D38"/>
    <w:rsid w:val="47A63C68"/>
    <w:rsid w:val="6759046B"/>
    <w:rsid w:val="754319E9"/>
    <w:rsid w:val="76A914D3"/>
    <w:rsid w:val="7A541A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82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8E4821"/>
    <w:rPr>
      <w:sz w:val="18"/>
      <w:szCs w:val="18"/>
    </w:rPr>
  </w:style>
  <w:style w:type="paragraph" w:styleId="a4">
    <w:name w:val="footer"/>
    <w:basedOn w:val="a"/>
    <w:link w:val="Char0"/>
    <w:uiPriority w:val="99"/>
    <w:unhideWhenUsed/>
    <w:qFormat/>
    <w:rsid w:val="008E4821"/>
    <w:pPr>
      <w:tabs>
        <w:tab w:val="center" w:pos="4153"/>
        <w:tab w:val="right" w:pos="8306"/>
      </w:tabs>
      <w:snapToGrid w:val="0"/>
      <w:jc w:val="left"/>
    </w:pPr>
    <w:rPr>
      <w:sz w:val="18"/>
      <w:szCs w:val="18"/>
    </w:rPr>
  </w:style>
  <w:style w:type="paragraph" w:styleId="a5">
    <w:name w:val="header"/>
    <w:basedOn w:val="a"/>
    <w:link w:val="Char1"/>
    <w:uiPriority w:val="99"/>
    <w:unhideWhenUsed/>
    <w:rsid w:val="008E482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8E4821"/>
    <w:rPr>
      <w:sz w:val="18"/>
      <w:szCs w:val="18"/>
    </w:rPr>
  </w:style>
  <w:style w:type="character" w:customStyle="1" w:styleId="Char0">
    <w:name w:val="页脚 Char"/>
    <w:basedOn w:val="a0"/>
    <w:link w:val="a4"/>
    <w:uiPriority w:val="99"/>
    <w:qFormat/>
    <w:rsid w:val="008E4821"/>
    <w:rPr>
      <w:sz w:val="18"/>
      <w:szCs w:val="18"/>
    </w:rPr>
  </w:style>
  <w:style w:type="paragraph" w:customStyle="1" w:styleId="Default">
    <w:name w:val="Default"/>
    <w:qFormat/>
    <w:rsid w:val="008E4821"/>
    <w:pPr>
      <w:widowControl w:val="0"/>
      <w:autoSpaceDE w:val="0"/>
      <w:autoSpaceDN w:val="0"/>
      <w:adjustRightInd w:val="0"/>
    </w:pPr>
    <w:rPr>
      <w:rFonts w:ascii="黑体" w:eastAsia="黑体" w:cs="黑体"/>
      <w:color w:val="000000"/>
      <w:sz w:val="24"/>
      <w:szCs w:val="24"/>
    </w:rPr>
  </w:style>
  <w:style w:type="paragraph" w:styleId="a6">
    <w:name w:val="List Paragraph"/>
    <w:basedOn w:val="a"/>
    <w:uiPriority w:val="34"/>
    <w:qFormat/>
    <w:rsid w:val="008E4821"/>
    <w:pPr>
      <w:ind w:firstLineChars="200" w:firstLine="420"/>
    </w:pPr>
  </w:style>
  <w:style w:type="character" w:customStyle="1" w:styleId="Char">
    <w:name w:val="批注框文本 Char"/>
    <w:basedOn w:val="a0"/>
    <w:link w:val="a3"/>
    <w:uiPriority w:val="99"/>
    <w:semiHidden/>
    <w:rsid w:val="008E4821"/>
    <w:rPr>
      <w:sz w:val="18"/>
      <w:szCs w:val="18"/>
    </w:rPr>
  </w:style>
  <w:style w:type="paragraph" w:customStyle="1" w:styleId="ListParagraph">
    <w:name w:val="List Paragraph"/>
    <w:basedOn w:val="a"/>
    <w:rsid w:val="00F25851"/>
    <w:pPr>
      <w:ind w:firstLineChars="200" w:firstLine="420"/>
    </w:pPr>
    <w:rPr>
      <w:rFonts w:ascii="Calibri" w:eastAsia="宋体" w:hAnsi="Calibri" w:cs="Times New Roman"/>
      <w:szCs w:val="21"/>
    </w:rPr>
  </w:style>
  <w:style w:type="paragraph" w:styleId="a7">
    <w:name w:val="Normal (Web)"/>
    <w:basedOn w:val="a"/>
    <w:qFormat/>
    <w:rsid w:val="00F25851"/>
    <w:pPr>
      <w:spacing w:beforeAutospacing="1" w:afterAutospacing="1"/>
      <w:jc w:val="left"/>
    </w:pPr>
    <w:rPr>
      <w:rFonts w:ascii="Times New Roman" w:eastAsia="宋体" w:hAnsi="Times New Roman" w:cs="Times New Roman"/>
      <w:kern w:val="0"/>
      <w:sz w:val="24"/>
      <w:szCs w:val="24"/>
    </w:rPr>
  </w:style>
  <w:style w:type="paragraph" w:customStyle="1" w:styleId="reader-word-layerreader-word-s3-13">
    <w:name w:val="reader-word-layer reader-word-s3-13"/>
    <w:basedOn w:val="a"/>
    <w:rsid w:val="00F2585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480904-B2FB-4FE3-894F-42F14B17B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797</Words>
  <Characters>4544</Characters>
  <Application>Microsoft Office Word</Application>
  <DocSecurity>0</DocSecurity>
  <Lines>37</Lines>
  <Paragraphs>10</Paragraphs>
  <ScaleCrop>false</ScaleCrop>
  <Company>Microsoft</Company>
  <LinksUpToDate>false</LinksUpToDate>
  <CharactersWithSpaces>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Administrator</cp:lastModifiedBy>
  <cp:revision>3</cp:revision>
  <cp:lastPrinted>2022-07-27T12:55:00Z</cp:lastPrinted>
  <dcterms:created xsi:type="dcterms:W3CDTF">2022-10-24T08:17:00Z</dcterms:created>
  <dcterms:modified xsi:type="dcterms:W3CDTF">2022-10-24T10:38:00Z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245091B9368442089E8B9E8B16522BC7</vt:lpwstr>
  </property>
</Properties>
</file>