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091" w:rsidRDefault="00902091">
      <w:pPr>
        <w:widowControl/>
        <w:spacing w:line="600" w:lineRule="exact"/>
        <w:jc w:val="left"/>
        <w:rPr>
          <w:rFonts w:eastAsia="仿宋_GB2312"/>
          <w:bCs/>
          <w:kern w:val="0"/>
          <w:sz w:val="32"/>
          <w:szCs w:val="32"/>
        </w:rPr>
      </w:pPr>
    </w:p>
    <w:p w:rsidR="00902091" w:rsidRDefault="00D0402A">
      <w:pPr>
        <w:widowControl/>
        <w:spacing w:line="600" w:lineRule="exact"/>
        <w:jc w:val="center"/>
        <w:rPr>
          <w:rFonts w:ascii="微软雅黑" w:eastAsia="微软雅黑" w:hAnsi="微软雅黑" w:cs="微软雅黑"/>
          <w:bCs/>
          <w:kern w:val="0"/>
          <w:sz w:val="28"/>
          <w:szCs w:val="28"/>
        </w:rPr>
      </w:pPr>
      <w:r>
        <w:rPr>
          <w:rFonts w:ascii="微软雅黑" w:eastAsia="微软雅黑" w:hAnsi="微软雅黑" w:cs="微软雅黑" w:hint="eastAsia"/>
          <w:sz w:val="28"/>
          <w:szCs w:val="28"/>
        </w:rPr>
        <w:t>永州市回</w:t>
      </w:r>
      <w:proofErr w:type="gramStart"/>
      <w:r>
        <w:rPr>
          <w:rFonts w:ascii="微软雅黑" w:eastAsia="微软雅黑" w:hAnsi="微软雅黑" w:cs="微软雅黑" w:hint="eastAsia"/>
          <w:sz w:val="28"/>
          <w:szCs w:val="28"/>
        </w:rPr>
        <w:t>龙圩管理区人社局</w:t>
      </w:r>
      <w:proofErr w:type="gramEnd"/>
      <w:r>
        <w:rPr>
          <w:rFonts w:ascii="微软雅黑" w:eastAsia="微软雅黑" w:hAnsi="微软雅黑" w:cs="微软雅黑" w:hint="eastAsia"/>
          <w:sz w:val="28"/>
          <w:szCs w:val="28"/>
        </w:rPr>
        <w:t>202</w:t>
      </w:r>
      <w:r>
        <w:rPr>
          <w:rFonts w:ascii="微软雅黑" w:eastAsia="微软雅黑" w:hAnsi="微软雅黑" w:cs="微软雅黑" w:hint="eastAsia"/>
          <w:sz w:val="28"/>
          <w:szCs w:val="28"/>
        </w:rPr>
        <w:t>1</w:t>
      </w:r>
      <w:r>
        <w:rPr>
          <w:rFonts w:ascii="微软雅黑" w:eastAsia="微软雅黑" w:hAnsi="微软雅黑" w:cs="微软雅黑" w:hint="eastAsia"/>
          <w:sz w:val="28"/>
          <w:szCs w:val="28"/>
        </w:rPr>
        <w:t>年度</w:t>
      </w:r>
      <w:r>
        <w:rPr>
          <w:rFonts w:ascii="微软雅黑" w:eastAsia="微软雅黑" w:hAnsi="微软雅黑" w:cs="微软雅黑" w:hint="eastAsia"/>
          <w:bCs/>
          <w:kern w:val="0"/>
          <w:sz w:val="28"/>
          <w:szCs w:val="28"/>
        </w:rPr>
        <w:t>部门决算公开</w:t>
      </w:r>
    </w:p>
    <w:p w:rsidR="00902091" w:rsidRDefault="00D0402A">
      <w:pPr>
        <w:widowControl/>
        <w:spacing w:line="600" w:lineRule="exact"/>
        <w:rPr>
          <w:rFonts w:ascii="微软雅黑" w:eastAsia="微软雅黑" w:hAnsi="微软雅黑" w:cs="微软雅黑"/>
          <w:bCs/>
          <w:kern w:val="0"/>
          <w:sz w:val="22"/>
        </w:rPr>
      </w:pPr>
      <w:r>
        <w:rPr>
          <w:rFonts w:ascii="微软雅黑" w:eastAsia="微软雅黑" w:hAnsi="微软雅黑" w:cs="微软雅黑" w:hint="eastAsia"/>
          <w:bCs/>
          <w:kern w:val="0"/>
          <w:sz w:val="22"/>
        </w:rPr>
        <w:t>目</w:t>
      </w:r>
      <w:r>
        <w:rPr>
          <w:rFonts w:ascii="微软雅黑" w:eastAsia="微软雅黑" w:hAnsi="微软雅黑" w:cs="微软雅黑" w:hint="eastAsia"/>
          <w:bCs/>
          <w:kern w:val="0"/>
          <w:sz w:val="22"/>
        </w:rPr>
        <w:t xml:space="preserve"> </w:t>
      </w:r>
      <w:r>
        <w:rPr>
          <w:rFonts w:ascii="微软雅黑" w:eastAsia="微软雅黑" w:hAnsi="微软雅黑" w:cs="微软雅黑" w:hint="eastAsia"/>
          <w:bCs/>
          <w:kern w:val="0"/>
          <w:sz w:val="22"/>
        </w:rPr>
        <w:t>录</w:t>
      </w:r>
    </w:p>
    <w:p w:rsidR="00902091" w:rsidRDefault="00D0402A">
      <w:pPr>
        <w:widowControl/>
        <w:spacing w:line="600" w:lineRule="exact"/>
        <w:ind w:firstLineChars="200" w:firstLine="440"/>
        <w:rPr>
          <w:rFonts w:ascii="微软雅黑" w:eastAsia="微软雅黑" w:hAnsi="微软雅黑" w:cs="微软雅黑"/>
          <w:b/>
          <w:bCs/>
          <w:kern w:val="0"/>
          <w:sz w:val="22"/>
        </w:rPr>
      </w:pPr>
      <w:r>
        <w:rPr>
          <w:rFonts w:ascii="微软雅黑" w:eastAsia="微软雅黑" w:hAnsi="微软雅黑" w:cs="微软雅黑" w:hint="eastAsia"/>
          <w:b/>
          <w:bCs/>
          <w:kern w:val="0"/>
          <w:sz w:val="22"/>
        </w:rPr>
        <w:t>第一部分</w:t>
      </w:r>
      <w:r>
        <w:rPr>
          <w:rFonts w:ascii="微软雅黑" w:eastAsia="微软雅黑" w:hAnsi="微软雅黑" w:cs="微软雅黑" w:hint="eastAsia"/>
          <w:b/>
          <w:bCs/>
          <w:kern w:val="0"/>
          <w:sz w:val="22"/>
        </w:rPr>
        <w:t xml:space="preserve"> </w:t>
      </w:r>
      <w:r>
        <w:rPr>
          <w:rFonts w:ascii="微软雅黑" w:eastAsia="微软雅黑" w:hAnsi="微软雅黑" w:cs="微软雅黑" w:hint="eastAsia"/>
          <w:b/>
          <w:bCs/>
          <w:kern w:val="0"/>
          <w:sz w:val="22"/>
        </w:rPr>
        <w:t>部门概况</w:t>
      </w:r>
    </w:p>
    <w:p w:rsidR="00902091" w:rsidRDefault="00D0402A">
      <w:pPr>
        <w:pStyle w:val="Default"/>
        <w:spacing w:line="600" w:lineRule="exact"/>
        <w:ind w:firstLineChars="250" w:firstLine="550"/>
        <w:rPr>
          <w:rFonts w:ascii="微软雅黑" w:eastAsia="微软雅黑" w:hAnsi="微软雅黑" w:cs="微软雅黑"/>
          <w:sz w:val="22"/>
          <w:szCs w:val="22"/>
        </w:rPr>
      </w:pPr>
      <w:r>
        <w:rPr>
          <w:rFonts w:ascii="微软雅黑" w:eastAsia="微软雅黑" w:hAnsi="微软雅黑" w:cs="微软雅黑" w:hint="eastAsia"/>
          <w:sz w:val="22"/>
          <w:szCs w:val="22"/>
        </w:rPr>
        <w:t>1</w:t>
      </w:r>
      <w:r>
        <w:rPr>
          <w:rFonts w:ascii="微软雅黑" w:eastAsia="微软雅黑" w:hAnsi="微软雅黑" w:cs="微软雅黑" w:hint="eastAsia"/>
          <w:sz w:val="22"/>
          <w:szCs w:val="22"/>
        </w:rPr>
        <w:t>、部门职责</w:t>
      </w:r>
    </w:p>
    <w:p w:rsidR="00902091" w:rsidRDefault="00D0402A">
      <w:pPr>
        <w:pStyle w:val="Default"/>
        <w:spacing w:line="600" w:lineRule="exact"/>
        <w:ind w:firstLineChars="250" w:firstLine="550"/>
        <w:rPr>
          <w:rFonts w:ascii="微软雅黑" w:eastAsia="微软雅黑" w:hAnsi="微软雅黑" w:cs="微软雅黑"/>
          <w:sz w:val="22"/>
          <w:szCs w:val="22"/>
        </w:rPr>
      </w:pPr>
      <w:r>
        <w:rPr>
          <w:rFonts w:ascii="微软雅黑" w:eastAsia="微软雅黑" w:hAnsi="微软雅黑" w:cs="微软雅黑" w:hint="eastAsia"/>
          <w:sz w:val="22"/>
          <w:szCs w:val="22"/>
        </w:rPr>
        <w:t>2</w:t>
      </w:r>
      <w:r>
        <w:rPr>
          <w:rFonts w:ascii="微软雅黑" w:eastAsia="微软雅黑" w:hAnsi="微软雅黑" w:cs="微软雅黑" w:hint="eastAsia"/>
          <w:sz w:val="22"/>
          <w:szCs w:val="22"/>
        </w:rPr>
        <w:t>、机构设置</w:t>
      </w:r>
    </w:p>
    <w:p w:rsidR="00902091" w:rsidRDefault="00D0402A">
      <w:pPr>
        <w:widowControl/>
        <w:spacing w:line="600" w:lineRule="exact"/>
        <w:ind w:firstLineChars="200" w:firstLine="440"/>
        <w:rPr>
          <w:rFonts w:ascii="微软雅黑" w:eastAsia="微软雅黑" w:hAnsi="微软雅黑" w:cs="微软雅黑"/>
          <w:b/>
          <w:bCs/>
          <w:kern w:val="0"/>
          <w:sz w:val="22"/>
        </w:rPr>
      </w:pPr>
      <w:r>
        <w:rPr>
          <w:rFonts w:ascii="微软雅黑" w:eastAsia="微软雅黑" w:hAnsi="微软雅黑" w:cs="微软雅黑" w:hint="eastAsia"/>
          <w:b/>
          <w:bCs/>
          <w:kern w:val="0"/>
          <w:sz w:val="22"/>
        </w:rPr>
        <w:t>第二部分</w:t>
      </w:r>
      <w:r>
        <w:rPr>
          <w:rFonts w:ascii="微软雅黑" w:eastAsia="微软雅黑" w:hAnsi="微软雅黑" w:cs="微软雅黑" w:hint="eastAsia"/>
          <w:b/>
          <w:bCs/>
          <w:kern w:val="0"/>
          <w:sz w:val="22"/>
        </w:rPr>
        <w:t xml:space="preserve"> </w:t>
      </w:r>
      <w:r>
        <w:rPr>
          <w:rFonts w:ascii="微软雅黑" w:eastAsia="微软雅黑" w:hAnsi="微软雅黑" w:cs="微软雅黑" w:hint="eastAsia"/>
          <w:b/>
          <w:bCs/>
          <w:kern w:val="0"/>
          <w:sz w:val="22"/>
        </w:rPr>
        <w:t>部门决算表</w:t>
      </w:r>
    </w:p>
    <w:p w:rsidR="00902091" w:rsidRDefault="00D0402A">
      <w:pPr>
        <w:pStyle w:val="Default"/>
        <w:spacing w:line="600" w:lineRule="exact"/>
        <w:ind w:firstLineChars="250" w:firstLine="550"/>
        <w:rPr>
          <w:rFonts w:ascii="微软雅黑" w:eastAsia="微软雅黑" w:hAnsi="微软雅黑" w:cs="微软雅黑"/>
          <w:sz w:val="22"/>
          <w:szCs w:val="22"/>
        </w:rPr>
      </w:pPr>
      <w:r>
        <w:rPr>
          <w:rFonts w:ascii="微软雅黑" w:eastAsia="微软雅黑" w:hAnsi="微软雅黑" w:cs="微软雅黑" w:hint="eastAsia"/>
          <w:sz w:val="22"/>
          <w:szCs w:val="22"/>
        </w:rPr>
        <w:t>1</w:t>
      </w:r>
      <w:r>
        <w:rPr>
          <w:rFonts w:ascii="微软雅黑" w:eastAsia="微软雅黑" w:hAnsi="微软雅黑" w:cs="微软雅黑" w:hint="eastAsia"/>
          <w:sz w:val="22"/>
          <w:szCs w:val="22"/>
        </w:rPr>
        <w:t>、部门收支决算总表</w:t>
      </w:r>
    </w:p>
    <w:p w:rsidR="00902091" w:rsidRDefault="00D0402A">
      <w:pPr>
        <w:pStyle w:val="Default"/>
        <w:spacing w:line="600" w:lineRule="exact"/>
        <w:ind w:firstLineChars="250" w:firstLine="550"/>
        <w:rPr>
          <w:rFonts w:ascii="微软雅黑" w:eastAsia="微软雅黑" w:hAnsi="微软雅黑" w:cs="微软雅黑"/>
          <w:sz w:val="22"/>
          <w:szCs w:val="22"/>
        </w:rPr>
      </w:pPr>
      <w:r>
        <w:rPr>
          <w:rFonts w:ascii="微软雅黑" w:eastAsia="微软雅黑" w:hAnsi="微软雅黑" w:cs="微软雅黑" w:hint="eastAsia"/>
          <w:sz w:val="22"/>
          <w:szCs w:val="22"/>
        </w:rPr>
        <w:t>2</w:t>
      </w:r>
      <w:r>
        <w:rPr>
          <w:rFonts w:ascii="微软雅黑" w:eastAsia="微软雅黑" w:hAnsi="微软雅黑" w:cs="微软雅黑" w:hint="eastAsia"/>
          <w:sz w:val="22"/>
          <w:szCs w:val="22"/>
        </w:rPr>
        <w:t>、部门收入决算表</w:t>
      </w:r>
    </w:p>
    <w:p w:rsidR="00902091" w:rsidRDefault="00D0402A">
      <w:pPr>
        <w:pStyle w:val="Default"/>
        <w:spacing w:line="600" w:lineRule="exact"/>
        <w:ind w:firstLineChars="250" w:firstLine="550"/>
        <w:rPr>
          <w:rFonts w:ascii="微软雅黑" w:eastAsia="微软雅黑" w:hAnsi="微软雅黑" w:cs="微软雅黑"/>
          <w:sz w:val="22"/>
          <w:szCs w:val="22"/>
        </w:rPr>
      </w:pPr>
      <w:r>
        <w:rPr>
          <w:rFonts w:ascii="微软雅黑" w:eastAsia="微软雅黑" w:hAnsi="微软雅黑" w:cs="微软雅黑" w:hint="eastAsia"/>
          <w:sz w:val="22"/>
          <w:szCs w:val="22"/>
        </w:rPr>
        <w:t>3</w:t>
      </w:r>
      <w:r>
        <w:rPr>
          <w:rFonts w:ascii="微软雅黑" w:eastAsia="微软雅黑" w:hAnsi="微软雅黑" w:cs="微软雅黑" w:hint="eastAsia"/>
          <w:sz w:val="22"/>
          <w:szCs w:val="22"/>
        </w:rPr>
        <w:t>、部门支出决算表</w:t>
      </w:r>
    </w:p>
    <w:p w:rsidR="00902091" w:rsidRDefault="00D0402A">
      <w:pPr>
        <w:pStyle w:val="Default"/>
        <w:spacing w:line="600" w:lineRule="exact"/>
        <w:ind w:firstLineChars="250" w:firstLine="550"/>
        <w:rPr>
          <w:rFonts w:ascii="微软雅黑" w:eastAsia="微软雅黑" w:hAnsi="微软雅黑" w:cs="微软雅黑"/>
          <w:sz w:val="22"/>
          <w:szCs w:val="22"/>
        </w:rPr>
      </w:pPr>
      <w:r>
        <w:rPr>
          <w:rFonts w:ascii="微软雅黑" w:eastAsia="微软雅黑" w:hAnsi="微软雅黑" w:cs="微软雅黑" w:hint="eastAsia"/>
          <w:sz w:val="22"/>
          <w:szCs w:val="22"/>
        </w:rPr>
        <w:t>4</w:t>
      </w:r>
      <w:r>
        <w:rPr>
          <w:rFonts w:ascii="微软雅黑" w:eastAsia="微软雅黑" w:hAnsi="微软雅黑" w:cs="微软雅黑" w:hint="eastAsia"/>
          <w:sz w:val="22"/>
          <w:szCs w:val="22"/>
        </w:rPr>
        <w:t>、财政拨款收支决算总表</w:t>
      </w:r>
    </w:p>
    <w:p w:rsidR="00902091" w:rsidRDefault="00D0402A">
      <w:pPr>
        <w:pStyle w:val="Default"/>
        <w:spacing w:line="600" w:lineRule="exact"/>
        <w:ind w:firstLineChars="250" w:firstLine="550"/>
        <w:rPr>
          <w:rFonts w:ascii="微软雅黑" w:eastAsia="微软雅黑" w:hAnsi="微软雅黑" w:cs="微软雅黑"/>
          <w:sz w:val="22"/>
          <w:szCs w:val="22"/>
        </w:rPr>
      </w:pPr>
      <w:r>
        <w:rPr>
          <w:rFonts w:ascii="微软雅黑" w:eastAsia="微软雅黑" w:hAnsi="微软雅黑" w:cs="微软雅黑" w:hint="eastAsia"/>
          <w:sz w:val="22"/>
          <w:szCs w:val="22"/>
        </w:rPr>
        <w:t>5</w:t>
      </w:r>
      <w:r>
        <w:rPr>
          <w:rFonts w:ascii="微软雅黑" w:eastAsia="微软雅黑" w:hAnsi="微软雅黑" w:cs="微软雅黑" w:hint="eastAsia"/>
          <w:sz w:val="22"/>
          <w:szCs w:val="22"/>
        </w:rPr>
        <w:t>、一般公共预算财政拨款支出决算表</w:t>
      </w:r>
    </w:p>
    <w:p w:rsidR="00902091" w:rsidRDefault="00D0402A">
      <w:pPr>
        <w:pStyle w:val="Default"/>
        <w:spacing w:line="600" w:lineRule="exact"/>
        <w:ind w:firstLineChars="250" w:firstLine="550"/>
        <w:rPr>
          <w:rFonts w:ascii="微软雅黑" w:eastAsia="微软雅黑" w:hAnsi="微软雅黑" w:cs="微软雅黑"/>
          <w:sz w:val="22"/>
          <w:szCs w:val="22"/>
        </w:rPr>
      </w:pPr>
      <w:r>
        <w:rPr>
          <w:rFonts w:ascii="微软雅黑" w:eastAsia="微软雅黑" w:hAnsi="微软雅黑" w:cs="微软雅黑" w:hint="eastAsia"/>
          <w:sz w:val="22"/>
          <w:szCs w:val="22"/>
        </w:rPr>
        <w:t>6</w:t>
      </w:r>
      <w:r>
        <w:rPr>
          <w:rFonts w:ascii="微软雅黑" w:eastAsia="微软雅黑" w:hAnsi="微软雅黑" w:cs="微软雅黑" w:hint="eastAsia"/>
          <w:sz w:val="22"/>
          <w:szCs w:val="22"/>
        </w:rPr>
        <w:t>、一般公共预算财政拨款基本支出决算表</w:t>
      </w:r>
    </w:p>
    <w:p w:rsidR="00902091" w:rsidRDefault="00D0402A">
      <w:pPr>
        <w:pStyle w:val="Default"/>
        <w:spacing w:line="600" w:lineRule="exact"/>
        <w:ind w:firstLineChars="250" w:firstLine="550"/>
        <w:rPr>
          <w:rFonts w:ascii="微软雅黑" w:eastAsia="微软雅黑" w:hAnsi="微软雅黑" w:cs="微软雅黑"/>
          <w:sz w:val="22"/>
          <w:szCs w:val="22"/>
        </w:rPr>
      </w:pPr>
      <w:r>
        <w:rPr>
          <w:rFonts w:ascii="微软雅黑" w:eastAsia="微软雅黑" w:hAnsi="微软雅黑" w:cs="微软雅黑" w:hint="eastAsia"/>
          <w:sz w:val="22"/>
          <w:szCs w:val="22"/>
        </w:rPr>
        <w:t>7</w:t>
      </w:r>
      <w:r>
        <w:rPr>
          <w:rFonts w:ascii="微软雅黑" w:eastAsia="微软雅黑" w:hAnsi="微软雅黑" w:cs="微软雅黑" w:hint="eastAsia"/>
          <w:sz w:val="22"/>
          <w:szCs w:val="22"/>
        </w:rPr>
        <w:t>、一般公共预算财政拨款“三公”经费支出决算表</w:t>
      </w:r>
    </w:p>
    <w:p w:rsidR="00902091" w:rsidRDefault="00D0402A">
      <w:pPr>
        <w:pStyle w:val="Default"/>
        <w:spacing w:line="600" w:lineRule="exact"/>
        <w:ind w:firstLineChars="250" w:firstLine="550"/>
        <w:rPr>
          <w:rFonts w:ascii="微软雅黑" w:eastAsia="微软雅黑" w:hAnsi="微软雅黑" w:cs="微软雅黑"/>
          <w:sz w:val="22"/>
          <w:szCs w:val="22"/>
        </w:rPr>
      </w:pPr>
      <w:r>
        <w:rPr>
          <w:rFonts w:ascii="微软雅黑" w:eastAsia="微软雅黑" w:hAnsi="微软雅黑" w:cs="微软雅黑" w:hint="eastAsia"/>
          <w:sz w:val="22"/>
          <w:szCs w:val="22"/>
        </w:rPr>
        <w:t>8</w:t>
      </w:r>
      <w:r>
        <w:rPr>
          <w:rFonts w:ascii="微软雅黑" w:eastAsia="微软雅黑" w:hAnsi="微软雅黑" w:cs="微软雅黑" w:hint="eastAsia"/>
          <w:sz w:val="22"/>
          <w:szCs w:val="22"/>
        </w:rPr>
        <w:t>、政府性基金预算财政拨款收入支出决算表</w:t>
      </w:r>
    </w:p>
    <w:p w:rsidR="00902091" w:rsidRDefault="00D0402A">
      <w:pPr>
        <w:pStyle w:val="Default"/>
        <w:spacing w:line="600" w:lineRule="exact"/>
        <w:ind w:firstLineChars="250" w:firstLine="550"/>
        <w:rPr>
          <w:rFonts w:ascii="微软雅黑" w:eastAsia="微软雅黑" w:hAnsi="微软雅黑" w:cs="Times New Roman"/>
          <w:sz w:val="22"/>
          <w:szCs w:val="22"/>
        </w:rPr>
      </w:pPr>
      <w:r>
        <w:rPr>
          <w:rFonts w:ascii="微软雅黑" w:eastAsia="微软雅黑" w:hAnsi="微软雅黑" w:cs="微软雅黑" w:hint="eastAsia"/>
          <w:sz w:val="22"/>
          <w:szCs w:val="22"/>
        </w:rPr>
        <w:t>9</w:t>
      </w:r>
      <w:r>
        <w:rPr>
          <w:rFonts w:ascii="微软雅黑" w:eastAsia="微软雅黑" w:hAnsi="微软雅黑" w:cs="微软雅黑" w:hint="eastAsia"/>
          <w:sz w:val="22"/>
          <w:szCs w:val="22"/>
        </w:rPr>
        <w:t>、国有资本经营预算财政拨款支出决算表</w:t>
      </w:r>
    </w:p>
    <w:p w:rsidR="00902091" w:rsidRDefault="00D0402A">
      <w:pPr>
        <w:widowControl/>
        <w:spacing w:line="600" w:lineRule="exact"/>
        <w:ind w:firstLineChars="200" w:firstLine="440"/>
        <w:jc w:val="left"/>
        <w:rPr>
          <w:rFonts w:ascii="微软雅黑" w:eastAsia="微软雅黑" w:hAnsi="微软雅黑" w:cs="微软雅黑"/>
          <w:b/>
          <w:bCs/>
          <w:kern w:val="0"/>
          <w:sz w:val="22"/>
        </w:rPr>
      </w:pPr>
      <w:r>
        <w:rPr>
          <w:rFonts w:ascii="微软雅黑" w:eastAsia="微软雅黑" w:hAnsi="微软雅黑" w:cs="微软雅黑" w:hint="eastAsia"/>
          <w:b/>
          <w:bCs/>
          <w:kern w:val="0"/>
          <w:sz w:val="22"/>
        </w:rPr>
        <w:t>第三部分</w:t>
      </w:r>
      <w:r>
        <w:rPr>
          <w:rFonts w:ascii="微软雅黑" w:eastAsia="微软雅黑" w:hAnsi="微软雅黑" w:cs="微软雅黑" w:hint="eastAsia"/>
          <w:b/>
          <w:bCs/>
          <w:kern w:val="0"/>
          <w:sz w:val="22"/>
        </w:rPr>
        <w:t xml:space="preserve"> 202</w:t>
      </w:r>
      <w:r>
        <w:rPr>
          <w:rFonts w:ascii="微软雅黑" w:eastAsia="微软雅黑" w:hAnsi="微软雅黑" w:cs="微软雅黑" w:hint="eastAsia"/>
          <w:b/>
          <w:bCs/>
          <w:kern w:val="0"/>
          <w:sz w:val="22"/>
        </w:rPr>
        <w:t>1</w:t>
      </w:r>
      <w:r>
        <w:rPr>
          <w:rFonts w:ascii="微软雅黑" w:eastAsia="微软雅黑" w:hAnsi="微软雅黑" w:cs="微软雅黑" w:hint="eastAsia"/>
          <w:b/>
          <w:bCs/>
          <w:kern w:val="0"/>
          <w:sz w:val="22"/>
        </w:rPr>
        <w:t>年度部门决算情况说明</w:t>
      </w:r>
    </w:p>
    <w:p w:rsidR="00902091" w:rsidRDefault="00D0402A">
      <w:pPr>
        <w:pStyle w:val="Default"/>
        <w:spacing w:line="600" w:lineRule="exact"/>
        <w:ind w:firstLineChars="250" w:firstLine="550"/>
        <w:rPr>
          <w:rFonts w:ascii="微软雅黑" w:eastAsia="微软雅黑" w:hAnsi="微软雅黑" w:cs="微软雅黑"/>
          <w:sz w:val="22"/>
          <w:szCs w:val="22"/>
        </w:rPr>
      </w:pPr>
      <w:r>
        <w:rPr>
          <w:rFonts w:ascii="微软雅黑" w:eastAsia="微软雅黑" w:hAnsi="微软雅黑" w:cs="微软雅黑" w:hint="eastAsia"/>
          <w:sz w:val="22"/>
          <w:szCs w:val="22"/>
        </w:rPr>
        <w:t>1</w:t>
      </w:r>
      <w:r>
        <w:rPr>
          <w:rFonts w:ascii="微软雅黑" w:eastAsia="微软雅黑" w:hAnsi="微软雅黑" w:cs="微软雅黑" w:hint="eastAsia"/>
          <w:sz w:val="22"/>
          <w:szCs w:val="22"/>
        </w:rPr>
        <w:t>、收入支出决算总体情况说明</w:t>
      </w:r>
    </w:p>
    <w:p w:rsidR="00902091" w:rsidRDefault="00D0402A">
      <w:pPr>
        <w:spacing w:line="600" w:lineRule="exact"/>
        <w:ind w:firstLineChars="250" w:firstLine="550"/>
        <w:jc w:val="left"/>
        <w:rPr>
          <w:rFonts w:ascii="微软雅黑" w:eastAsia="微软雅黑" w:hAnsi="微软雅黑" w:cs="微软雅黑"/>
          <w:sz w:val="22"/>
        </w:rPr>
      </w:pPr>
      <w:r>
        <w:rPr>
          <w:rFonts w:ascii="微软雅黑" w:eastAsia="微软雅黑" w:hAnsi="微软雅黑" w:cs="微软雅黑" w:hint="eastAsia"/>
          <w:sz w:val="22"/>
        </w:rPr>
        <w:t>2</w:t>
      </w:r>
      <w:r>
        <w:rPr>
          <w:rFonts w:ascii="微软雅黑" w:eastAsia="微软雅黑" w:hAnsi="微软雅黑" w:cs="微软雅黑" w:hint="eastAsia"/>
          <w:sz w:val="22"/>
        </w:rPr>
        <w:t>、收入决算情况说明</w:t>
      </w:r>
    </w:p>
    <w:p w:rsidR="00902091" w:rsidRDefault="00D0402A">
      <w:pPr>
        <w:autoSpaceDE w:val="0"/>
        <w:autoSpaceDN w:val="0"/>
        <w:adjustRightInd w:val="0"/>
        <w:spacing w:line="600" w:lineRule="exact"/>
        <w:ind w:firstLineChars="250" w:firstLine="550"/>
        <w:jc w:val="left"/>
        <w:rPr>
          <w:rFonts w:ascii="微软雅黑" w:eastAsia="微软雅黑" w:hAnsi="微软雅黑" w:cs="微软雅黑"/>
          <w:color w:val="000000"/>
          <w:kern w:val="0"/>
          <w:sz w:val="22"/>
        </w:rPr>
      </w:pPr>
      <w:r>
        <w:rPr>
          <w:rFonts w:ascii="微软雅黑" w:eastAsia="微软雅黑" w:hAnsi="微软雅黑" w:cs="微软雅黑" w:hint="eastAsia"/>
          <w:color w:val="000000"/>
          <w:kern w:val="0"/>
          <w:sz w:val="22"/>
        </w:rPr>
        <w:t>3</w:t>
      </w:r>
      <w:r>
        <w:rPr>
          <w:rFonts w:ascii="微软雅黑" w:eastAsia="微软雅黑" w:hAnsi="微软雅黑" w:cs="微软雅黑" w:hint="eastAsia"/>
          <w:color w:val="000000"/>
          <w:kern w:val="0"/>
          <w:sz w:val="22"/>
        </w:rPr>
        <w:t>、支出决算情况说明</w:t>
      </w:r>
    </w:p>
    <w:p w:rsidR="00902091" w:rsidRDefault="00D0402A">
      <w:pPr>
        <w:autoSpaceDE w:val="0"/>
        <w:autoSpaceDN w:val="0"/>
        <w:adjustRightInd w:val="0"/>
        <w:spacing w:line="600" w:lineRule="exact"/>
        <w:ind w:firstLineChars="250" w:firstLine="550"/>
        <w:jc w:val="left"/>
        <w:rPr>
          <w:rFonts w:ascii="微软雅黑" w:eastAsia="微软雅黑" w:hAnsi="微软雅黑" w:cs="微软雅黑"/>
          <w:color w:val="000000"/>
          <w:kern w:val="0"/>
          <w:sz w:val="22"/>
        </w:rPr>
      </w:pPr>
      <w:r>
        <w:rPr>
          <w:rFonts w:ascii="微软雅黑" w:eastAsia="微软雅黑" w:hAnsi="微软雅黑" w:cs="微软雅黑" w:hint="eastAsia"/>
          <w:color w:val="000000"/>
          <w:kern w:val="0"/>
          <w:sz w:val="22"/>
        </w:rPr>
        <w:t>4</w:t>
      </w:r>
      <w:r>
        <w:rPr>
          <w:rFonts w:ascii="微软雅黑" w:eastAsia="微软雅黑" w:hAnsi="微软雅黑" w:cs="微软雅黑" w:hint="eastAsia"/>
          <w:color w:val="000000"/>
          <w:kern w:val="0"/>
          <w:sz w:val="22"/>
        </w:rPr>
        <w:t>、财政拨款收入支出决算总体情况说明</w:t>
      </w:r>
    </w:p>
    <w:p w:rsidR="00902091" w:rsidRDefault="00D0402A">
      <w:pPr>
        <w:autoSpaceDE w:val="0"/>
        <w:autoSpaceDN w:val="0"/>
        <w:adjustRightInd w:val="0"/>
        <w:spacing w:line="600" w:lineRule="exact"/>
        <w:ind w:firstLineChars="250" w:firstLine="550"/>
        <w:jc w:val="left"/>
        <w:rPr>
          <w:rFonts w:ascii="微软雅黑" w:eastAsia="微软雅黑" w:hAnsi="微软雅黑" w:cs="微软雅黑"/>
          <w:color w:val="000000"/>
          <w:kern w:val="0"/>
          <w:sz w:val="22"/>
        </w:rPr>
      </w:pPr>
      <w:r>
        <w:rPr>
          <w:rFonts w:ascii="微软雅黑" w:eastAsia="微软雅黑" w:hAnsi="微软雅黑" w:cs="微软雅黑" w:hint="eastAsia"/>
          <w:color w:val="000000"/>
          <w:kern w:val="0"/>
          <w:sz w:val="22"/>
        </w:rPr>
        <w:t>5</w:t>
      </w:r>
      <w:r>
        <w:rPr>
          <w:rFonts w:ascii="微软雅黑" w:eastAsia="微软雅黑" w:hAnsi="微软雅黑" w:cs="微软雅黑" w:hint="eastAsia"/>
          <w:color w:val="000000"/>
          <w:kern w:val="0"/>
          <w:sz w:val="22"/>
        </w:rPr>
        <w:t>、一般公共预算财政拨款支出决算情况说明</w:t>
      </w:r>
    </w:p>
    <w:p w:rsidR="00902091" w:rsidRDefault="00D0402A">
      <w:pPr>
        <w:autoSpaceDE w:val="0"/>
        <w:autoSpaceDN w:val="0"/>
        <w:adjustRightInd w:val="0"/>
        <w:spacing w:line="600" w:lineRule="exact"/>
        <w:ind w:firstLineChars="250" w:firstLine="550"/>
        <w:jc w:val="left"/>
        <w:rPr>
          <w:rFonts w:ascii="微软雅黑" w:eastAsia="微软雅黑" w:hAnsi="微软雅黑" w:cs="微软雅黑"/>
          <w:color w:val="000000"/>
          <w:kern w:val="0"/>
          <w:sz w:val="22"/>
        </w:rPr>
      </w:pPr>
      <w:r>
        <w:rPr>
          <w:rFonts w:ascii="微软雅黑" w:eastAsia="微软雅黑" w:hAnsi="微软雅黑" w:cs="微软雅黑" w:hint="eastAsia"/>
          <w:color w:val="000000"/>
          <w:kern w:val="0"/>
          <w:sz w:val="22"/>
        </w:rPr>
        <w:t>6</w:t>
      </w:r>
      <w:r>
        <w:rPr>
          <w:rFonts w:ascii="微软雅黑" w:eastAsia="微软雅黑" w:hAnsi="微软雅黑" w:cs="微软雅黑" w:hint="eastAsia"/>
          <w:color w:val="000000"/>
          <w:kern w:val="0"/>
          <w:sz w:val="22"/>
        </w:rPr>
        <w:t>、一般公共预算财政拨款基本支出决算情况说明</w:t>
      </w:r>
    </w:p>
    <w:p w:rsidR="00902091" w:rsidRDefault="00D0402A">
      <w:pPr>
        <w:autoSpaceDE w:val="0"/>
        <w:autoSpaceDN w:val="0"/>
        <w:adjustRightInd w:val="0"/>
        <w:spacing w:line="600" w:lineRule="exact"/>
        <w:ind w:firstLineChars="250" w:firstLine="550"/>
        <w:jc w:val="left"/>
        <w:rPr>
          <w:rFonts w:ascii="微软雅黑" w:eastAsia="微软雅黑" w:hAnsi="微软雅黑" w:cs="微软雅黑"/>
          <w:color w:val="000000"/>
          <w:kern w:val="0"/>
          <w:sz w:val="22"/>
        </w:rPr>
      </w:pPr>
      <w:r>
        <w:rPr>
          <w:rFonts w:ascii="微软雅黑" w:eastAsia="微软雅黑" w:hAnsi="微软雅黑" w:cs="微软雅黑" w:hint="eastAsia"/>
          <w:color w:val="000000"/>
          <w:kern w:val="0"/>
          <w:sz w:val="22"/>
        </w:rPr>
        <w:lastRenderedPageBreak/>
        <w:t>7</w:t>
      </w:r>
      <w:r>
        <w:rPr>
          <w:rFonts w:ascii="微软雅黑" w:eastAsia="微软雅黑" w:hAnsi="微软雅黑" w:cs="微软雅黑" w:hint="eastAsia"/>
          <w:color w:val="000000"/>
          <w:kern w:val="0"/>
          <w:sz w:val="22"/>
        </w:rPr>
        <w:t>、一般公共预算财政拨款三</w:t>
      </w:r>
      <w:proofErr w:type="gramStart"/>
      <w:r>
        <w:rPr>
          <w:rFonts w:ascii="微软雅黑" w:eastAsia="微软雅黑" w:hAnsi="微软雅黑" w:cs="微软雅黑" w:hint="eastAsia"/>
          <w:color w:val="000000"/>
          <w:kern w:val="0"/>
          <w:sz w:val="22"/>
        </w:rPr>
        <w:t>公经费</w:t>
      </w:r>
      <w:proofErr w:type="gramEnd"/>
      <w:r>
        <w:rPr>
          <w:rFonts w:ascii="微软雅黑" w:eastAsia="微软雅黑" w:hAnsi="微软雅黑" w:cs="微软雅黑" w:hint="eastAsia"/>
          <w:color w:val="000000"/>
          <w:kern w:val="0"/>
          <w:sz w:val="22"/>
        </w:rPr>
        <w:t>支出决算情况说明</w:t>
      </w:r>
    </w:p>
    <w:p w:rsidR="00902091" w:rsidRDefault="00D0402A">
      <w:pPr>
        <w:autoSpaceDE w:val="0"/>
        <w:autoSpaceDN w:val="0"/>
        <w:adjustRightInd w:val="0"/>
        <w:spacing w:line="600" w:lineRule="exact"/>
        <w:ind w:firstLineChars="250" w:firstLine="550"/>
        <w:jc w:val="left"/>
        <w:rPr>
          <w:rFonts w:ascii="微软雅黑" w:eastAsia="微软雅黑" w:hAnsi="微软雅黑" w:cs="微软雅黑"/>
          <w:color w:val="000000"/>
          <w:kern w:val="0"/>
          <w:sz w:val="22"/>
        </w:rPr>
      </w:pPr>
      <w:r>
        <w:rPr>
          <w:rFonts w:ascii="微软雅黑" w:eastAsia="微软雅黑" w:hAnsi="微软雅黑" w:cs="微软雅黑" w:hint="eastAsia"/>
          <w:color w:val="000000"/>
          <w:kern w:val="0"/>
          <w:sz w:val="22"/>
        </w:rPr>
        <w:t>8</w:t>
      </w:r>
      <w:r>
        <w:rPr>
          <w:rFonts w:ascii="微软雅黑" w:eastAsia="微软雅黑" w:hAnsi="微软雅黑" w:cs="微软雅黑" w:hint="eastAsia"/>
          <w:color w:val="000000"/>
          <w:kern w:val="0"/>
          <w:sz w:val="22"/>
        </w:rPr>
        <w:t>、政府性基金预算收入支出决算情况说明</w:t>
      </w:r>
    </w:p>
    <w:p w:rsidR="00902091" w:rsidRDefault="00D0402A">
      <w:pPr>
        <w:pStyle w:val="Default"/>
        <w:spacing w:line="600" w:lineRule="exact"/>
        <w:ind w:firstLineChars="250" w:firstLine="550"/>
        <w:rPr>
          <w:rFonts w:ascii="微软雅黑" w:eastAsia="微软雅黑" w:hAnsi="微软雅黑" w:cs="微软雅黑"/>
          <w:sz w:val="22"/>
          <w:szCs w:val="22"/>
        </w:rPr>
      </w:pPr>
      <w:r>
        <w:rPr>
          <w:rFonts w:ascii="微软雅黑" w:eastAsia="微软雅黑" w:hAnsi="微软雅黑" w:cs="微软雅黑" w:hint="eastAsia"/>
          <w:sz w:val="22"/>
          <w:szCs w:val="22"/>
        </w:rPr>
        <w:t>9</w:t>
      </w:r>
      <w:r>
        <w:rPr>
          <w:rFonts w:ascii="微软雅黑" w:eastAsia="微软雅黑" w:hAnsi="微软雅黑" w:cs="微软雅黑" w:hint="eastAsia"/>
          <w:sz w:val="22"/>
          <w:szCs w:val="22"/>
        </w:rPr>
        <w:t>、国有资本经营预算财政拨款支出决算情况说明</w:t>
      </w:r>
    </w:p>
    <w:p w:rsidR="00902091" w:rsidRDefault="00D0402A">
      <w:pPr>
        <w:autoSpaceDE w:val="0"/>
        <w:autoSpaceDN w:val="0"/>
        <w:adjustRightInd w:val="0"/>
        <w:spacing w:line="600" w:lineRule="exact"/>
        <w:ind w:firstLineChars="250" w:firstLine="550"/>
        <w:jc w:val="left"/>
        <w:rPr>
          <w:rFonts w:ascii="微软雅黑" w:eastAsia="微软雅黑" w:hAnsi="微软雅黑" w:cs="微软雅黑"/>
          <w:color w:val="000000"/>
          <w:kern w:val="0"/>
          <w:sz w:val="22"/>
        </w:rPr>
      </w:pPr>
      <w:r>
        <w:rPr>
          <w:rFonts w:ascii="微软雅黑" w:eastAsia="微软雅黑" w:hAnsi="微软雅黑" w:cs="微软雅黑" w:hint="eastAsia"/>
          <w:color w:val="000000"/>
          <w:kern w:val="0"/>
          <w:sz w:val="22"/>
        </w:rPr>
        <w:t>10</w:t>
      </w:r>
      <w:r>
        <w:rPr>
          <w:rFonts w:ascii="微软雅黑" w:eastAsia="微软雅黑" w:hAnsi="微软雅黑" w:cs="微软雅黑" w:hint="eastAsia"/>
          <w:color w:val="000000"/>
          <w:kern w:val="0"/>
          <w:sz w:val="22"/>
        </w:rPr>
        <w:t>、预算绩效情况说明</w:t>
      </w:r>
    </w:p>
    <w:p w:rsidR="00902091" w:rsidRDefault="00D0402A">
      <w:pPr>
        <w:autoSpaceDE w:val="0"/>
        <w:autoSpaceDN w:val="0"/>
        <w:adjustRightInd w:val="0"/>
        <w:spacing w:line="600" w:lineRule="exact"/>
        <w:ind w:firstLineChars="250" w:firstLine="550"/>
        <w:jc w:val="left"/>
        <w:rPr>
          <w:rFonts w:ascii="微软雅黑" w:eastAsia="微软雅黑" w:hAnsi="微软雅黑" w:cs="微软雅黑"/>
          <w:color w:val="000000"/>
          <w:kern w:val="0"/>
          <w:sz w:val="22"/>
        </w:rPr>
      </w:pPr>
      <w:r>
        <w:rPr>
          <w:rFonts w:ascii="微软雅黑" w:eastAsia="微软雅黑" w:hAnsi="微软雅黑" w:cs="微软雅黑" w:hint="eastAsia"/>
          <w:color w:val="000000"/>
          <w:kern w:val="0"/>
          <w:sz w:val="22"/>
        </w:rPr>
        <w:t>11</w:t>
      </w:r>
      <w:r>
        <w:rPr>
          <w:rFonts w:ascii="微软雅黑" w:eastAsia="微软雅黑" w:hAnsi="微软雅黑" w:cs="微软雅黑" w:hint="eastAsia"/>
          <w:color w:val="000000"/>
          <w:kern w:val="0"/>
          <w:sz w:val="22"/>
        </w:rPr>
        <w:t>、其他重要事项情况说明</w:t>
      </w:r>
    </w:p>
    <w:p w:rsidR="00902091" w:rsidRDefault="00D0402A">
      <w:pPr>
        <w:widowControl/>
        <w:spacing w:line="600" w:lineRule="exact"/>
        <w:ind w:firstLineChars="200" w:firstLine="440"/>
        <w:jc w:val="left"/>
        <w:rPr>
          <w:rFonts w:ascii="微软雅黑" w:eastAsia="微软雅黑" w:hAnsi="微软雅黑"/>
          <w:b/>
          <w:bCs/>
          <w:kern w:val="0"/>
          <w:sz w:val="22"/>
        </w:rPr>
      </w:pPr>
      <w:r>
        <w:rPr>
          <w:rFonts w:ascii="微软雅黑" w:eastAsia="微软雅黑" w:hAnsi="微软雅黑" w:cs="微软雅黑" w:hint="eastAsia"/>
          <w:b/>
          <w:bCs/>
          <w:kern w:val="0"/>
          <w:sz w:val="22"/>
        </w:rPr>
        <w:t>第四部分</w:t>
      </w:r>
      <w:r>
        <w:rPr>
          <w:rFonts w:ascii="微软雅黑" w:eastAsia="微软雅黑" w:hAnsi="微软雅黑" w:cs="微软雅黑" w:hint="eastAsia"/>
          <w:b/>
          <w:bCs/>
          <w:kern w:val="0"/>
          <w:sz w:val="22"/>
        </w:rPr>
        <w:t xml:space="preserve"> </w:t>
      </w:r>
      <w:r>
        <w:rPr>
          <w:rFonts w:ascii="微软雅黑" w:eastAsia="微软雅黑" w:hAnsi="微软雅黑" w:cs="微软雅黑" w:hint="eastAsia"/>
          <w:b/>
          <w:bCs/>
          <w:kern w:val="0"/>
          <w:sz w:val="22"/>
        </w:rPr>
        <w:t>名词解释</w:t>
      </w:r>
    </w:p>
    <w:p w:rsidR="00902091" w:rsidRDefault="00D0402A">
      <w:pPr>
        <w:widowControl/>
        <w:spacing w:line="600" w:lineRule="exact"/>
        <w:ind w:firstLineChars="300" w:firstLine="660"/>
        <w:jc w:val="left"/>
        <w:rPr>
          <w:rFonts w:ascii="微软雅黑" w:eastAsia="微软雅黑" w:hAnsi="微软雅黑" w:cs="微软雅黑"/>
          <w:kern w:val="0"/>
          <w:sz w:val="22"/>
        </w:rPr>
      </w:pPr>
      <w:r>
        <w:rPr>
          <w:rFonts w:ascii="微软雅黑" w:eastAsia="微软雅黑" w:hAnsi="微软雅黑" w:cs="微软雅黑" w:hint="eastAsia"/>
          <w:kern w:val="0"/>
          <w:sz w:val="22"/>
        </w:rPr>
        <w:t>财政拨款收入</w:t>
      </w:r>
    </w:p>
    <w:p w:rsidR="00902091" w:rsidRDefault="00D0402A">
      <w:pPr>
        <w:widowControl/>
        <w:spacing w:line="600" w:lineRule="exact"/>
        <w:ind w:firstLineChars="300" w:firstLine="660"/>
        <w:jc w:val="left"/>
        <w:rPr>
          <w:rFonts w:ascii="微软雅黑" w:eastAsia="微软雅黑" w:hAnsi="微软雅黑" w:cs="微软雅黑"/>
          <w:kern w:val="0"/>
          <w:sz w:val="22"/>
        </w:rPr>
      </w:pPr>
      <w:r>
        <w:rPr>
          <w:rFonts w:ascii="微软雅黑" w:eastAsia="微软雅黑" w:hAnsi="微软雅黑" w:cs="微软雅黑" w:hint="eastAsia"/>
          <w:kern w:val="0"/>
          <w:sz w:val="22"/>
        </w:rPr>
        <w:t>事业收入</w:t>
      </w:r>
    </w:p>
    <w:p w:rsidR="00902091" w:rsidRDefault="00D0402A">
      <w:pPr>
        <w:widowControl/>
        <w:spacing w:line="600" w:lineRule="exact"/>
        <w:ind w:firstLineChars="300" w:firstLine="660"/>
        <w:jc w:val="left"/>
        <w:rPr>
          <w:rFonts w:ascii="微软雅黑" w:eastAsia="微软雅黑" w:hAnsi="微软雅黑" w:cs="微软雅黑"/>
          <w:kern w:val="0"/>
          <w:sz w:val="22"/>
        </w:rPr>
      </w:pPr>
      <w:r>
        <w:rPr>
          <w:rFonts w:ascii="微软雅黑" w:eastAsia="微软雅黑" w:hAnsi="微软雅黑" w:cs="微软雅黑" w:hint="eastAsia"/>
          <w:kern w:val="0"/>
          <w:sz w:val="22"/>
        </w:rPr>
        <w:t>其他收入</w:t>
      </w:r>
    </w:p>
    <w:p w:rsidR="00902091" w:rsidRDefault="00D0402A">
      <w:pPr>
        <w:widowControl/>
        <w:spacing w:line="600" w:lineRule="exact"/>
        <w:ind w:firstLineChars="300" w:firstLine="660"/>
        <w:jc w:val="left"/>
        <w:rPr>
          <w:rFonts w:ascii="微软雅黑" w:eastAsia="微软雅黑" w:hAnsi="微软雅黑" w:cs="微软雅黑"/>
          <w:kern w:val="0"/>
          <w:sz w:val="22"/>
        </w:rPr>
      </w:pPr>
      <w:r>
        <w:rPr>
          <w:rFonts w:ascii="微软雅黑" w:eastAsia="微软雅黑" w:hAnsi="微软雅黑" w:cs="微软雅黑" w:hint="eastAsia"/>
          <w:kern w:val="0"/>
          <w:sz w:val="22"/>
        </w:rPr>
        <w:t>年初结转和结余</w:t>
      </w:r>
    </w:p>
    <w:p w:rsidR="00902091" w:rsidRDefault="00D0402A">
      <w:pPr>
        <w:widowControl/>
        <w:spacing w:line="600" w:lineRule="exact"/>
        <w:ind w:firstLineChars="300" w:firstLine="660"/>
        <w:jc w:val="left"/>
        <w:rPr>
          <w:rFonts w:ascii="微软雅黑" w:eastAsia="微软雅黑" w:hAnsi="微软雅黑" w:cs="微软雅黑"/>
          <w:kern w:val="0"/>
          <w:sz w:val="22"/>
        </w:rPr>
      </w:pPr>
      <w:r>
        <w:rPr>
          <w:rFonts w:ascii="微软雅黑" w:eastAsia="微软雅黑" w:hAnsi="微软雅黑" w:cs="微软雅黑" w:hint="eastAsia"/>
          <w:kern w:val="0"/>
          <w:sz w:val="22"/>
        </w:rPr>
        <w:t>年未结转和结余</w:t>
      </w:r>
    </w:p>
    <w:p w:rsidR="00902091" w:rsidRDefault="00D0402A">
      <w:pPr>
        <w:widowControl/>
        <w:spacing w:line="600" w:lineRule="exact"/>
        <w:ind w:firstLineChars="300" w:firstLine="660"/>
        <w:jc w:val="left"/>
        <w:rPr>
          <w:rFonts w:ascii="微软雅黑" w:eastAsia="微软雅黑" w:hAnsi="微软雅黑" w:cs="微软雅黑"/>
          <w:kern w:val="0"/>
          <w:sz w:val="22"/>
        </w:rPr>
      </w:pPr>
      <w:r>
        <w:rPr>
          <w:rFonts w:ascii="微软雅黑" w:eastAsia="微软雅黑" w:hAnsi="微软雅黑" w:cs="微软雅黑" w:hint="eastAsia"/>
          <w:kern w:val="0"/>
          <w:sz w:val="22"/>
        </w:rPr>
        <w:t>基本支出</w:t>
      </w:r>
    </w:p>
    <w:p w:rsidR="00902091" w:rsidRDefault="00D0402A">
      <w:pPr>
        <w:widowControl/>
        <w:spacing w:line="600" w:lineRule="exact"/>
        <w:ind w:firstLineChars="300" w:firstLine="660"/>
        <w:jc w:val="left"/>
        <w:rPr>
          <w:rFonts w:ascii="微软雅黑" w:eastAsia="微软雅黑" w:hAnsi="微软雅黑" w:cs="微软雅黑"/>
          <w:kern w:val="0"/>
          <w:sz w:val="22"/>
        </w:rPr>
      </w:pPr>
      <w:r>
        <w:rPr>
          <w:rFonts w:ascii="微软雅黑" w:eastAsia="微软雅黑" w:hAnsi="微软雅黑" w:cs="微软雅黑" w:hint="eastAsia"/>
          <w:kern w:val="0"/>
          <w:sz w:val="22"/>
        </w:rPr>
        <w:t>项目支出</w:t>
      </w:r>
    </w:p>
    <w:p w:rsidR="00902091" w:rsidRDefault="00D0402A">
      <w:pPr>
        <w:widowControl/>
        <w:numPr>
          <w:ilvl w:val="0"/>
          <w:numId w:val="1"/>
        </w:numPr>
        <w:spacing w:line="600" w:lineRule="exact"/>
        <w:ind w:firstLineChars="200" w:firstLine="440"/>
        <w:jc w:val="left"/>
        <w:rPr>
          <w:rFonts w:ascii="微软雅黑" w:eastAsia="微软雅黑" w:hAnsi="微软雅黑" w:cs="微软雅黑"/>
          <w:b/>
          <w:bCs/>
          <w:kern w:val="0"/>
          <w:sz w:val="22"/>
        </w:rPr>
      </w:pPr>
      <w:r>
        <w:rPr>
          <w:rFonts w:ascii="微软雅黑" w:eastAsia="微软雅黑" w:hAnsi="微软雅黑" w:cs="微软雅黑" w:hint="eastAsia"/>
          <w:b/>
          <w:bCs/>
          <w:kern w:val="0"/>
          <w:sz w:val="22"/>
        </w:rPr>
        <w:t>附件</w:t>
      </w:r>
    </w:p>
    <w:p w:rsidR="00902091" w:rsidRDefault="00D0402A">
      <w:pPr>
        <w:widowControl/>
        <w:spacing w:line="600" w:lineRule="exact"/>
        <w:ind w:firstLineChars="300" w:firstLine="660"/>
        <w:jc w:val="left"/>
        <w:rPr>
          <w:rFonts w:ascii="微软雅黑" w:eastAsia="微软雅黑" w:hAnsi="微软雅黑"/>
          <w:kern w:val="0"/>
          <w:sz w:val="22"/>
        </w:rPr>
      </w:pPr>
      <w:r>
        <w:rPr>
          <w:rFonts w:ascii="微软雅黑" w:eastAsia="微软雅黑" w:hAnsi="微软雅黑" w:cs="微软雅黑" w:hint="eastAsia"/>
          <w:kern w:val="0"/>
          <w:sz w:val="22"/>
        </w:rPr>
        <w:t>202</w:t>
      </w:r>
      <w:r>
        <w:rPr>
          <w:rFonts w:ascii="微软雅黑" w:eastAsia="微软雅黑" w:hAnsi="微软雅黑" w:cs="微软雅黑" w:hint="eastAsia"/>
          <w:kern w:val="0"/>
          <w:sz w:val="22"/>
        </w:rPr>
        <w:t>1</w:t>
      </w:r>
      <w:r>
        <w:rPr>
          <w:rFonts w:ascii="微软雅黑" w:eastAsia="微软雅黑" w:hAnsi="微软雅黑" w:cs="微软雅黑" w:hint="eastAsia"/>
          <w:kern w:val="0"/>
          <w:sz w:val="22"/>
        </w:rPr>
        <w:t>年部门整体绩效评价报告</w:t>
      </w:r>
    </w:p>
    <w:p w:rsidR="00902091" w:rsidRDefault="00D0402A">
      <w:pPr>
        <w:widowControl/>
        <w:spacing w:line="600" w:lineRule="exact"/>
        <w:jc w:val="center"/>
        <w:rPr>
          <w:rFonts w:ascii="微软雅黑" w:eastAsia="微软雅黑" w:hAnsi="微软雅黑" w:cs="微软雅黑"/>
          <w:bCs/>
          <w:kern w:val="0"/>
          <w:sz w:val="22"/>
        </w:rPr>
      </w:pPr>
      <w:r>
        <w:rPr>
          <w:rFonts w:ascii="微软雅黑" w:eastAsia="微软雅黑" w:hAnsi="微软雅黑" w:cs="微软雅黑" w:hint="eastAsia"/>
          <w:bCs/>
          <w:kern w:val="0"/>
          <w:sz w:val="22"/>
        </w:rPr>
        <w:t>第一部分</w:t>
      </w:r>
      <w:r>
        <w:rPr>
          <w:rFonts w:ascii="微软雅黑" w:eastAsia="微软雅黑" w:hAnsi="微软雅黑" w:cs="微软雅黑" w:hint="eastAsia"/>
          <w:bCs/>
          <w:kern w:val="0"/>
          <w:sz w:val="22"/>
        </w:rPr>
        <w:t xml:space="preserve"> </w:t>
      </w:r>
      <w:r>
        <w:rPr>
          <w:rFonts w:ascii="微软雅黑" w:eastAsia="微软雅黑" w:hAnsi="微软雅黑" w:cs="微软雅黑" w:hint="eastAsia"/>
          <w:bCs/>
          <w:kern w:val="0"/>
          <w:sz w:val="22"/>
        </w:rPr>
        <w:t>部门概况</w:t>
      </w:r>
    </w:p>
    <w:p w:rsidR="00902091" w:rsidRDefault="00D0402A">
      <w:pPr>
        <w:widowControl/>
        <w:spacing w:line="600" w:lineRule="exact"/>
        <w:ind w:firstLineChars="150" w:firstLine="330"/>
        <w:rPr>
          <w:rFonts w:ascii="微软雅黑" w:eastAsia="微软雅黑" w:hAnsi="微软雅黑" w:cs="微软雅黑"/>
          <w:bCs/>
          <w:kern w:val="0"/>
          <w:sz w:val="22"/>
        </w:rPr>
      </w:pPr>
      <w:r>
        <w:rPr>
          <w:rFonts w:ascii="微软雅黑" w:eastAsia="微软雅黑" w:hAnsi="微软雅黑" w:cs="微软雅黑" w:hint="eastAsia"/>
          <w:bCs/>
          <w:kern w:val="0"/>
          <w:sz w:val="22"/>
        </w:rPr>
        <w:t>一、部门职责</w:t>
      </w:r>
    </w:p>
    <w:p w:rsidR="00902091" w:rsidRDefault="00D0402A">
      <w:pPr>
        <w:pStyle w:val="a8"/>
        <w:shd w:val="clear" w:color="auto" w:fill="FFFFFF"/>
        <w:spacing w:beforeAutospacing="0" w:afterAutospacing="0" w:line="450" w:lineRule="atLeast"/>
        <w:ind w:firstLine="420"/>
        <w:rPr>
          <w:rFonts w:ascii="微软雅黑" w:eastAsia="微软雅黑" w:hAnsi="微软雅黑" w:cs="微软雅黑" w:hint="default"/>
          <w:color w:val="000000"/>
          <w:sz w:val="22"/>
        </w:rPr>
      </w:pPr>
      <w:r>
        <w:rPr>
          <w:rFonts w:ascii="微软雅黑" w:eastAsia="微软雅黑" w:hAnsi="微软雅黑" w:cs="微软雅黑"/>
          <w:color w:val="000000"/>
          <w:sz w:val="22"/>
          <w:shd w:val="clear" w:color="auto" w:fill="FFFFFF"/>
        </w:rPr>
        <w:t>（一）贯彻执行国家人力资源和社会保障的政策法规和规章，拟订全区人力资源和社会保障事业发展规划、改革方案，起草全区人力资源和社会保障规范性文件，并组织实施和监督检查。</w:t>
      </w:r>
    </w:p>
    <w:p w:rsidR="00902091" w:rsidRDefault="00D0402A">
      <w:pPr>
        <w:pStyle w:val="a8"/>
        <w:shd w:val="clear" w:color="auto" w:fill="FFFFFF"/>
        <w:spacing w:beforeAutospacing="0" w:afterAutospacing="0" w:line="450" w:lineRule="atLeast"/>
        <w:ind w:firstLine="420"/>
        <w:rPr>
          <w:rFonts w:ascii="微软雅黑" w:eastAsia="微软雅黑" w:hAnsi="微软雅黑" w:cs="微软雅黑" w:hint="default"/>
          <w:color w:val="000000"/>
          <w:sz w:val="22"/>
        </w:rPr>
      </w:pPr>
      <w:r>
        <w:rPr>
          <w:rFonts w:ascii="微软雅黑" w:eastAsia="微软雅黑" w:hAnsi="微软雅黑" w:cs="微软雅黑"/>
          <w:color w:val="000000"/>
          <w:sz w:val="22"/>
          <w:shd w:val="clear" w:color="auto" w:fill="FFFFFF"/>
        </w:rPr>
        <w:t>（二）拟订人力资源市场发展规划和人力资源流动政策，规范人力资源市场，促进人力资源合理流动、有效配置，综合管理人力资源市场和流动调配工作，负责人才开发和管理工作。</w:t>
      </w:r>
    </w:p>
    <w:p w:rsidR="00902091" w:rsidRDefault="00D0402A">
      <w:pPr>
        <w:pStyle w:val="a8"/>
        <w:shd w:val="clear" w:color="auto" w:fill="FFFFFF"/>
        <w:spacing w:beforeAutospacing="0" w:afterAutospacing="0" w:line="450" w:lineRule="atLeast"/>
        <w:ind w:firstLine="420"/>
        <w:rPr>
          <w:rFonts w:ascii="微软雅黑" w:eastAsia="微软雅黑" w:hAnsi="微软雅黑" w:cs="微软雅黑" w:hint="default"/>
          <w:color w:val="000000"/>
          <w:sz w:val="22"/>
        </w:rPr>
      </w:pPr>
      <w:r>
        <w:rPr>
          <w:rFonts w:ascii="微软雅黑" w:eastAsia="微软雅黑" w:hAnsi="微软雅黑" w:cs="微软雅黑"/>
          <w:color w:val="000000"/>
          <w:sz w:val="22"/>
          <w:shd w:val="clear" w:color="auto" w:fill="FFFFFF"/>
        </w:rPr>
        <w:lastRenderedPageBreak/>
        <w:t>（三）负责促进就业工作，完善公共就业服务体系，拟订就业援助政策措施，负责劳动者的职业培训工作，牵头组织实施高校毕业生就业工作，会同有关部门拟订并落实高技能人才、农村实用人才培养和激励政策。</w:t>
      </w:r>
    </w:p>
    <w:p w:rsidR="00902091" w:rsidRDefault="00D0402A">
      <w:pPr>
        <w:pStyle w:val="a8"/>
        <w:shd w:val="clear" w:color="auto" w:fill="FFFFFF"/>
        <w:spacing w:beforeAutospacing="0" w:afterAutospacing="0" w:line="450" w:lineRule="atLeast"/>
        <w:ind w:firstLine="420"/>
        <w:rPr>
          <w:rFonts w:ascii="微软雅黑" w:eastAsia="微软雅黑" w:hAnsi="微软雅黑" w:cs="微软雅黑" w:hint="default"/>
          <w:color w:val="000000"/>
          <w:sz w:val="22"/>
        </w:rPr>
      </w:pPr>
      <w:r>
        <w:rPr>
          <w:rFonts w:ascii="微软雅黑" w:eastAsia="微软雅黑" w:hAnsi="微软雅黑" w:cs="微软雅黑"/>
          <w:color w:val="000000"/>
          <w:sz w:val="22"/>
          <w:shd w:val="clear" w:color="auto" w:fill="FFFFFF"/>
        </w:rPr>
        <w:t>（四）统筹建立覆盖城乡的社会保障体系，负责养老、失业、医疗、工伤、生育、农村社会保险及补充保险的管理工作；承担社会保险及其补充保险基金的安全监管责任。</w:t>
      </w:r>
    </w:p>
    <w:p w:rsidR="00902091" w:rsidRDefault="00D0402A">
      <w:pPr>
        <w:pStyle w:val="a8"/>
        <w:shd w:val="clear" w:color="auto" w:fill="FFFFFF"/>
        <w:spacing w:beforeAutospacing="0" w:afterAutospacing="0" w:line="450" w:lineRule="atLeast"/>
        <w:ind w:firstLine="420"/>
        <w:rPr>
          <w:rFonts w:ascii="微软雅黑" w:eastAsia="微软雅黑" w:hAnsi="微软雅黑" w:cs="微软雅黑" w:hint="default"/>
          <w:color w:val="000000"/>
          <w:sz w:val="22"/>
        </w:rPr>
      </w:pPr>
      <w:r>
        <w:rPr>
          <w:rFonts w:ascii="微软雅黑" w:eastAsia="微软雅黑" w:hAnsi="微软雅黑" w:cs="微软雅黑"/>
          <w:color w:val="000000"/>
          <w:sz w:val="22"/>
          <w:shd w:val="clear" w:color="auto" w:fill="FFFFFF"/>
        </w:rPr>
        <w:t>（五）负责就业、失业、社会保险基金预测预警和信息引导，拟订应对预案，实施预防、调节和控制，保持就业形势稳定和社会保险基金总体收支平衡。</w:t>
      </w:r>
    </w:p>
    <w:p w:rsidR="00902091" w:rsidRDefault="00D0402A">
      <w:pPr>
        <w:pStyle w:val="a8"/>
        <w:shd w:val="clear" w:color="auto" w:fill="FFFFFF"/>
        <w:spacing w:beforeAutospacing="0" w:afterAutospacing="0" w:line="450" w:lineRule="atLeast"/>
        <w:ind w:firstLine="420"/>
        <w:rPr>
          <w:rFonts w:ascii="微软雅黑" w:eastAsia="微软雅黑" w:hAnsi="微软雅黑" w:cs="微软雅黑" w:hint="default"/>
          <w:color w:val="000000"/>
          <w:sz w:val="22"/>
        </w:rPr>
      </w:pPr>
      <w:r>
        <w:rPr>
          <w:rFonts w:ascii="微软雅黑" w:eastAsia="微软雅黑" w:hAnsi="微软雅黑" w:cs="微软雅黑"/>
          <w:color w:val="000000"/>
          <w:sz w:val="22"/>
          <w:shd w:val="clear" w:color="auto" w:fill="FFFFFF"/>
        </w:rPr>
        <w:t>（六）贯彻执行机关事业单位人员工资</w:t>
      </w:r>
      <w:r>
        <w:rPr>
          <w:rFonts w:ascii="微软雅黑" w:eastAsia="微软雅黑" w:hAnsi="微软雅黑" w:cs="微软雅黑"/>
          <w:color w:val="000000"/>
          <w:sz w:val="22"/>
          <w:shd w:val="clear" w:color="auto" w:fill="FFFFFF"/>
        </w:rPr>
        <w:t>收入分配、津补贴政策和企业职工工资收入分配的调控政策、措施，负责全区政府机关、事业单位工作人员工资、福利待遇的审核、审批工作；贯彻执行机关企事业单位人员福利、工（公）伤和离退休政策。</w:t>
      </w:r>
    </w:p>
    <w:p w:rsidR="00902091" w:rsidRDefault="00D0402A">
      <w:pPr>
        <w:pStyle w:val="a8"/>
        <w:shd w:val="clear" w:color="auto" w:fill="FFFFFF"/>
        <w:spacing w:beforeAutospacing="0" w:afterAutospacing="0" w:line="450" w:lineRule="atLeast"/>
        <w:ind w:firstLine="420"/>
        <w:rPr>
          <w:rFonts w:ascii="微软雅黑" w:eastAsia="微软雅黑" w:hAnsi="微软雅黑" w:cs="微软雅黑" w:hint="default"/>
          <w:color w:val="000000"/>
          <w:sz w:val="22"/>
        </w:rPr>
      </w:pPr>
      <w:r>
        <w:rPr>
          <w:rFonts w:ascii="微软雅黑" w:eastAsia="微软雅黑" w:hAnsi="微软雅黑" w:cs="微软雅黑"/>
          <w:color w:val="000000"/>
          <w:sz w:val="22"/>
          <w:shd w:val="clear" w:color="auto" w:fill="FFFFFF"/>
        </w:rPr>
        <w:t>（七）推进事业单位人事制度改革，拟订并组织实施事业单位人员和机关工勤人员管理政策，参与人才管理工作，执行专业技术人员管理和继续教育政策、措施，牵头推进深化职称制度改革工作，负责高层次专业技术人才选拔和培养工作。</w:t>
      </w:r>
    </w:p>
    <w:p w:rsidR="00902091" w:rsidRDefault="00D0402A">
      <w:pPr>
        <w:pStyle w:val="a8"/>
        <w:shd w:val="clear" w:color="auto" w:fill="FFFFFF"/>
        <w:spacing w:beforeAutospacing="0" w:afterAutospacing="0" w:line="450" w:lineRule="atLeast"/>
        <w:ind w:firstLine="420"/>
        <w:rPr>
          <w:rFonts w:ascii="微软雅黑" w:eastAsia="微软雅黑" w:hAnsi="微软雅黑" w:cs="微软雅黑" w:hint="default"/>
          <w:color w:val="000000"/>
          <w:sz w:val="22"/>
        </w:rPr>
      </w:pPr>
      <w:r>
        <w:rPr>
          <w:rFonts w:ascii="微软雅黑" w:eastAsia="微软雅黑" w:hAnsi="微软雅黑" w:cs="微软雅黑"/>
          <w:color w:val="000000"/>
          <w:sz w:val="22"/>
          <w:shd w:val="clear" w:color="auto" w:fill="FFFFFF"/>
        </w:rPr>
        <w:t>（八）贯彻落实农民工工作相关政策，会同有关部门拟订农民工工作规划并组织实施，协调解决重点难点问题，维护农民工合法权益</w:t>
      </w:r>
      <w:r>
        <w:rPr>
          <w:rFonts w:ascii="微软雅黑" w:eastAsia="微软雅黑" w:hAnsi="微软雅黑" w:cs="微软雅黑"/>
          <w:color w:val="000000"/>
          <w:sz w:val="22"/>
          <w:shd w:val="clear" w:color="auto" w:fill="FFFFFF"/>
        </w:rPr>
        <w:t>。</w:t>
      </w:r>
    </w:p>
    <w:p w:rsidR="00902091" w:rsidRDefault="00D0402A">
      <w:pPr>
        <w:pStyle w:val="a8"/>
        <w:shd w:val="clear" w:color="auto" w:fill="FFFFFF"/>
        <w:spacing w:beforeAutospacing="0" w:afterAutospacing="0" w:line="450" w:lineRule="atLeast"/>
        <w:ind w:firstLine="420"/>
        <w:rPr>
          <w:rFonts w:ascii="微软雅黑" w:eastAsia="微软雅黑" w:hAnsi="微软雅黑" w:cs="微软雅黑" w:hint="default"/>
          <w:color w:val="000000"/>
          <w:sz w:val="22"/>
        </w:rPr>
      </w:pPr>
      <w:r>
        <w:rPr>
          <w:rFonts w:ascii="微软雅黑" w:eastAsia="微软雅黑" w:hAnsi="微软雅黑" w:cs="微软雅黑"/>
          <w:color w:val="000000"/>
          <w:sz w:val="22"/>
          <w:shd w:val="clear" w:color="auto" w:fill="FFFFFF"/>
        </w:rPr>
        <w:t>（九）完善劳动关系协调机制，实施劳动合同调整的基本规则和劳动合同、集体合同制度的实施规范，组织实施消除非法使用童工政策和女工、未成年工的特殊劳动保护政策，组织实施劳动保障监察，协调劳动者维权工作，依法查处劳动保障监察案件。</w:t>
      </w:r>
    </w:p>
    <w:p w:rsidR="00902091" w:rsidRDefault="00D0402A">
      <w:pPr>
        <w:spacing w:line="520" w:lineRule="exact"/>
        <w:ind w:firstLineChars="100" w:firstLine="220"/>
        <w:rPr>
          <w:rFonts w:ascii="微软雅黑" w:eastAsia="微软雅黑" w:hAnsi="微软雅黑" w:cs="微软雅黑"/>
          <w:bCs/>
          <w:kern w:val="0"/>
          <w:sz w:val="22"/>
        </w:rPr>
      </w:pPr>
      <w:r>
        <w:rPr>
          <w:rFonts w:ascii="微软雅黑" w:eastAsia="微软雅黑" w:hAnsi="微软雅黑" w:cs="微软雅黑" w:hint="eastAsia"/>
          <w:color w:val="000000"/>
          <w:sz w:val="22"/>
          <w:shd w:val="clear" w:color="auto" w:fill="FFFFFF"/>
        </w:rPr>
        <w:t>（十）完成区党委、区管委和上级交办的其他工作。</w:t>
      </w:r>
    </w:p>
    <w:p w:rsidR="00902091" w:rsidRDefault="00D0402A">
      <w:pPr>
        <w:widowControl/>
        <w:spacing w:line="600" w:lineRule="exact"/>
        <w:ind w:firstLineChars="200" w:firstLine="440"/>
        <w:rPr>
          <w:rFonts w:ascii="微软雅黑" w:eastAsia="微软雅黑" w:hAnsi="微软雅黑"/>
          <w:bCs/>
          <w:kern w:val="0"/>
          <w:sz w:val="22"/>
        </w:rPr>
      </w:pPr>
      <w:r>
        <w:rPr>
          <w:rFonts w:ascii="微软雅黑" w:eastAsia="微软雅黑" w:hAnsi="微软雅黑" w:cs="微软雅黑" w:hint="eastAsia"/>
          <w:bCs/>
          <w:kern w:val="0"/>
          <w:sz w:val="22"/>
        </w:rPr>
        <w:t>二、机构设置及决算单位构成</w:t>
      </w:r>
    </w:p>
    <w:p w:rsidR="00902091" w:rsidRDefault="00D0402A">
      <w:pPr>
        <w:widowControl/>
        <w:spacing w:line="600" w:lineRule="exact"/>
        <w:ind w:firstLineChars="200" w:firstLine="440"/>
        <w:rPr>
          <w:rFonts w:ascii="微软雅黑" w:eastAsia="微软雅黑" w:hAnsi="微软雅黑" w:cs="微软雅黑"/>
          <w:bCs/>
          <w:kern w:val="0"/>
          <w:sz w:val="22"/>
        </w:rPr>
      </w:pPr>
      <w:r>
        <w:rPr>
          <w:rFonts w:ascii="微软雅黑" w:eastAsia="微软雅黑" w:hAnsi="微软雅黑" w:cs="微软雅黑" w:hint="eastAsia"/>
          <w:kern w:val="0"/>
          <w:sz w:val="22"/>
        </w:rPr>
        <w:t>（一）内设机构设置。</w:t>
      </w:r>
    </w:p>
    <w:p w:rsidR="00902091" w:rsidRDefault="00D0402A">
      <w:pPr>
        <w:pStyle w:val="a8"/>
        <w:shd w:val="clear" w:color="auto" w:fill="FFFFFF"/>
        <w:spacing w:beforeAutospacing="0" w:afterAutospacing="0" w:line="450" w:lineRule="atLeast"/>
        <w:ind w:firstLine="420"/>
        <w:rPr>
          <w:rFonts w:ascii="微软雅黑" w:eastAsia="微软雅黑" w:hAnsi="微软雅黑" w:cs="微软雅黑" w:hint="default"/>
          <w:color w:val="000000"/>
          <w:sz w:val="22"/>
        </w:rPr>
      </w:pPr>
      <w:r>
        <w:rPr>
          <w:rFonts w:ascii="微软雅黑" w:eastAsia="微软雅黑" w:hAnsi="微软雅黑" w:cs="微软雅黑"/>
          <w:color w:val="000000"/>
          <w:sz w:val="22"/>
          <w:shd w:val="clear" w:color="auto" w:fill="FFFFFF"/>
        </w:rPr>
        <w:lastRenderedPageBreak/>
        <w:t>根据上述职责任务和人员编制，区人力资源和社会保障局机关设</w:t>
      </w:r>
      <w:r>
        <w:rPr>
          <w:rFonts w:ascii="微软雅黑" w:eastAsia="微软雅黑" w:hAnsi="微软雅黑" w:cs="微软雅黑"/>
          <w:color w:val="000000"/>
          <w:sz w:val="22"/>
          <w:shd w:val="clear" w:color="auto" w:fill="FFFFFF"/>
        </w:rPr>
        <w:t>3</w:t>
      </w:r>
      <w:r>
        <w:rPr>
          <w:rFonts w:ascii="微软雅黑" w:eastAsia="微软雅黑" w:hAnsi="微软雅黑" w:cs="微软雅黑"/>
          <w:color w:val="000000"/>
          <w:sz w:val="22"/>
          <w:shd w:val="clear" w:color="auto" w:fill="FFFFFF"/>
        </w:rPr>
        <w:t>个内设机构。</w:t>
      </w:r>
    </w:p>
    <w:p w:rsidR="00902091" w:rsidRDefault="00D0402A">
      <w:pPr>
        <w:pStyle w:val="a8"/>
        <w:shd w:val="clear" w:color="auto" w:fill="FFFFFF"/>
        <w:spacing w:beforeAutospacing="0" w:afterAutospacing="0" w:line="450" w:lineRule="atLeast"/>
        <w:ind w:firstLine="420"/>
        <w:rPr>
          <w:rFonts w:ascii="微软雅黑" w:eastAsia="微软雅黑" w:hAnsi="微软雅黑" w:cs="微软雅黑" w:hint="default"/>
          <w:color w:val="000000"/>
          <w:sz w:val="22"/>
        </w:rPr>
      </w:pPr>
      <w:r>
        <w:rPr>
          <w:rFonts w:ascii="微软雅黑" w:eastAsia="微软雅黑" w:hAnsi="微软雅黑" w:cs="微软雅黑"/>
          <w:color w:val="000000"/>
          <w:sz w:val="22"/>
          <w:shd w:val="clear" w:color="auto" w:fill="FFFFFF"/>
        </w:rPr>
        <w:t>（一）办公室</w:t>
      </w:r>
    </w:p>
    <w:p w:rsidR="00902091" w:rsidRDefault="00D0402A">
      <w:pPr>
        <w:pStyle w:val="a8"/>
        <w:shd w:val="clear" w:color="auto" w:fill="FFFFFF"/>
        <w:spacing w:beforeAutospacing="0" w:afterAutospacing="0" w:line="450" w:lineRule="atLeast"/>
        <w:ind w:firstLine="420"/>
        <w:rPr>
          <w:rFonts w:ascii="微软雅黑" w:eastAsia="微软雅黑" w:hAnsi="微软雅黑" w:cs="微软雅黑" w:hint="default"/>
          <w:color w:val="000000"/>
          <w:sz w:val="22"/>
        </w:rPr>
      </w:pPr>
      <w:r>
        <w:rPr>
          <w:rFonts w:ascii="微软雅黑" w:eastAsia="微软雅黑" w:hAnsi="微软雅黑" w:cs="微软雅黑"/>
          <w:color w:val="000000"/>
          <w:sz w:val="22"/>
          <w:shd w:val="clear" w:color="auto" w:fill="FFFFFF"/>
        </w:rPr>
        <w:t>负责局机关政务、文电、综合性会议会务、人事、财务、印鉴、档案、政务督办、行政后勤、安全保卫、信访工作</w:t>
      </w:r>
      <w:r>
        <w:rPr>
          <w:rFonts w:ascii="微软雅黑" w:eastAsia="微软雅黑" w:hAnsi="微软雅黑" w:cs="微软雅黑"/>
          <w:color w:val="000000"/>
          <w:sz w:val="22"/>
          <w:shd w:val="clear" w:color="auto" w:fill="FFFFFF"/>
        </w:rPr>
        <w:t>；负责本局工作报告、总结、发展规划、年度计划等综合性文件材料草拟及信息调研工作；负责人力资源和社会保障信息化建设。</w:t>
      </w:r>
    </w:p>
    <w:p w:rsidR="00902091" w:rsidRDefault="00D0402A">
      <w:pPr>
        <w:pStyle w:val="a8"/>
        <w:numPr>
          <w:ilvl w:val="0"/>
          <w:numId w:val="2"/>
        </w:numPr>
        <w:shd w:val="clear" w:color="auto" w:fill="FFFFFF"/>
        <w:spacing w:beforeAutospacing="0" w:afterAutospacing="0" w:line="450" w:lineRule="atLeast"/>
        <w:ind w:firstLine="420"/>
        <w:rPr>
          <w:rFonts w:ascii="微软雅黑" w:eastAsia="微软雅黑" w:hAnsi="微软雅黑" w:cs="微软雅黑" w:hint="default"/>
          <w:color w:val="000000"/>
          <w:sz w:val="22"/>
          <w:shd w:val="clear" w:color="auto" w:fill="FFFFFF"/>
        </w:rPr>
      </w:pPr>
      <w:r>
        <w:rPr>
          <w:rFonts w:ascii="微软雅黑" w:eastAsia="微软雅黑" w:hAnsi="微软雅黑" w:cs="微软雅黑"/>
          <w:color w:val="000000"/>
          <w:sz w:val="22"/>
          <w:shd w:val="clear" w:color="auto" w:fill="FFFFFF"/>
        </w:rPr>
        <w:t>公务员与事业单位管理工资福利股</w:t>
      </w:r>
    </w:p>
    <w:p w:rsidR="00902091" w:rsidRDefault="00D0402A">
      <w:pPr>
        <w:pStyle w:val="a8"/>
        <w:shd w:val="clear" w:color="auto" w:fill="FFFFFF"/>
        <w:spacing w:beforeAutospacing="0" w:afterAutospacing="0" w:line="450" w:lineRule="atLeast"/>
        <w:ind w:firstLineChars="200" w:firstLine="440"/>
        <w:rPr>
          <w:rFonts w:ascii="微软雅黑" w:eastAsia="微软雅黑" w:hAnsi="微软雅黑" w:cs="微软雅黑" w:hint="default"/>
          <w:color w:val="000000"/>
          <w:sz w:val="22"/>
        </w:rPr>
      </w:pPr>
      <w:r>
        <w:rPr>
          <w:rFonts w:ascii="微软雅黑" w:eastAsia="微软雅黑" w:hAnsi="微软雅黑" w:cs="微软雅黑"/>
          <w:color w:val="000000"/>
          <w:sz w:val="22"/>
          <w:shd w:val="clear" w:color="auto" w:fill="FFFFFF"/>
        </w:rPr>
        <w:t>负责全区机关公务员综合管理；按干部管理权限，组织开展非领导职务公务员（含参照公务员法管理人员）录用、考核、奖惩、培训、职务管理、学历管理、辞职辞退、机关事业单位人员流动调配、年报统计等工作；承办法定、委托或授权管理领导人员的人事任免事项；负责公务员奖励表彰等综合管理工作；按干部管理权限，负责人才引进和招聘工作；落实乡土人才计划；负责机关事业单位人事关系监督与管理；负责计划安置军队转业干部的接收、安置及就业、培训、管理服务工作。</w:t>
      </w:r>
    </w:p>
    <w:p w:rsidR="00902091" w:rsidRDefault="00D0402A">
      <w:pPr>
        <w:pStyle w:val="a8"/>
        <w:shd w:val="clear" w:color="auto" w:fill="FFFFFF"/>
        <w:spacing w:beforeAutospacing="0" w:afterAutospacing="0" w:line="450" w:lineRule="atLeast"/>
        <w:ind w:firstLine="420"/>
        <w:rPr>
          <w:rFonts w:ascii="微软雅黑" w:eastAsia="微软雅黑" w:hAnsi="微软雅黑" w:cs="微软雅黑" w:hint="default"/>
          <w:color w:val="000000"/>
          <w:sz w:val="22"/>
        </w:rPr>
      </w:pPr>
      <w:r>
        <w:rPr>
          <w:rFonts w:ascii="微软雅黑" w:eastAsia="微软雅黑" w:hAnsi="微软雅黑" w:cs="微软雅黑"/>
          <w:color w:val="000000"/>
          <w:sz w:val="22"/>
          <w:shd w:val="clear" w:color="auto" w:fill="FFFFFF"/>
        </w:rPr>
        <w:t>负责事业单位人事制度改革、专业技术人员职称评聘管理工作；综合管理全区职称工作，组</w:t>
      </w:r>
      <w:r>
        <w:rPr>
          <w:rFonts w:ascii="微软雅黑" w:eastAsia="微软雅黑" w:hAnsi="微软雅黑" w:cs="微软雅黑"/>
          <w:color w:val="000000"/>
          <w:sz w:val="22"/>
          <w:shd w:val="clear" w:color="auto" w:fill="FFFFFF"/>
        </w:rPr>
        <w:t>织实施各类专业技术人员职务聘任制度、专业技术资格评定考试制度和专业技术人员执（职）业资格制度；综合管理事业单位工作人员及机关工勤人员考核、奖惩、辞聘、解聘、年报统计工作；按管理权限，负责事业单位职员职务确定、晋升及管理工作；组织实施专业技术人员继续教育、职员培训工作；综合管理全县专业技术人员的对外交流和国外智力引进工作；组织实施机关事业单位工勤人员的职业技能等级考核工作。</w:t>
      </w:r>
    </w:p>
    <w:p w:rsidR="00902091" w:rsidRDefault="00D0402A">
      <w:pPr>
        <w:pStyle w:val="a8"/>
        <w:shd w:val="clear" w:color="auto" w:fill="FFFFFF"/>
        <w:spacing w:beforeAutospacing="0" w:afterAutospacing="0" w:line="450" w:lineRule="atLeast"/>
        <w:ind w:firstLine="420"/>
        <w:rPr>
          <w:rFonts w:ascii="微软雅黑" w:eastAsia="微软雅黑" w:hAnsi="微软雅黑" w:cs="微软雅黑" w:hint="default"/>
          <w:color w:val="000000"/>
          <w:sz w:val="22"/>
        </w:rPr>
      </w:pPr>
      <w:r>
        <w:rPr>
          <w:rFonts w:ascii="微软雅黑" w:eastAsia="微软雅黑" w:hAnsi="微软雅黑" w:cs="微软雅黑"/>
          <w:color w:val="000000"/>
          <w:sz w:val="22"/>
          <w:shd w:val="clear" w:color="auto" w:fill="FFFFFF"/>
        </w:rPr>
        <w:t>负责国家工资政策的执行与监督管理；负责全区机关事业单位工作人员工资、福利、退休管理服务工作；组织实施全区机关事业单位津（补）贴、奖金政策</w:t>
      </w:r>
      <w:r>
        <w:rPr>
          <w:rFonts w:ascii="微软雅黑" w:eastAsia="微软雅黑" w:hAnsi="微软雅黑" w:cs="微软雅黑"/>
          <w:color w:val="000000"/>
          <w:sz w:val="22"/>
          <w:shd w:val="clear" w:color="auto" w:fill="FFFFFF"/>
        </w:rPr>
        <w:t>；负责工资年报统计、工资关系接转、机关事业单位工作人员死亡抚恤金和遗属生活困难补助工作；负</w:t>
      </w:r>
      <w:r>
        <w:rPr>
          <w:rFonts w:ascii="微软雅黑" w:eastAsia="微软雅黑" w:hAnsi="微软雅黑" w:cs="微软雅黑"/>
          <w:color w:val="000000"/>
          <w:sz w:val="22"/>
          <w:shd w:val="clear" w:color="auto" w:fill="FFFFFF"/>
        </w:rPr>
        <w:lastRenderedPageBreak/>
        <w:t>责机关事业单位工作人员工资调整、工资统发审核、工龄核定及管理工作；负责办理机关事业单位离退休人员增加离退休费工作；贯彻执行企业职工工资收入分配的调控政策和退休审批；负责机关事业单位在职人员的退休审批工作和高级专家延长离退休时间的审批工作；参与医疗、住房制度、养老保险制度改革等工作。</w:t>
      </w:r>
    </w:p>
    <w:p w:rsidR="00902091" w:rsidRDefault="00D0402A">
      <w:pPr>
        <w:pStyle w:val="a8"/>
        <w:shd w:val="clear" w:color="auto" w:fill="FFFFFF"/>
        <w:spacing w:beforeAutospacing="0" w:afterAutospacing="0" w:line="450" w:lineRule="atLeast"/>
        <w:ind w:firstLineChars="100" w:firstLine="220"/>
        <w:rPr>
          <w:rFonts w:ascii="微软雅黑" w:eastAsia="微软雅黑" w:hAnsi="微软雅黑" w:cs="微软雅黑" w:hint="default"/>
          <w:color w:val="000000"/>
          <w:sz w:val="22"/>
        </w:rPr>
      </w:pPr>
      <w:r>
        <w:rPr>
          <w:rFonts w:ascii="微软雅黑" w:eastAsia="微软雅黑" w:hAnsi="微软雅黑" w:cs="微软雅黑"/>
          <w:color w:val="000000"/>
          <w:sz w:val="22"/>
          <w:shd w:val="clear" w:color="auto" w:fill="FFFFFF"/>
        </w:rPr>
        <w:t>（三）劳动就业与社保股</w:t>
      </w:r>
    </w:p>
    <w:p w:rsidR="00902091" w:rsidRDefault="00D0402A">
      <w:pPr>
        <w:pStyle w:val="a8"/>
        <w:shd w:val="clear" w:color="auto" w:fill="FFFFFF"/>
        <w:spacing w:beforeAutospacing="0" w:afterAutospacing="0" w:line="450" w:lineRule="atLeast"/>
        <w:ind w:firstLine="420"/>
        <w:rPr>
          <w:rFonts w:ascii="微软雅黑" w:eastAsia="微软雅黑" w:hAnsi="微软雅黑" w:hint="default"/>
          <w:color w:val="000000"/>
          <w:sz w:val="22"/>
        </w:rPr>
      </w:pPr>
      <w:r>
        <w:rPr>
          <w:rFonts w:ascii="微软雅黑" w:eastAsia="微软雅黑" w:hAnsi="微软雅黑" w:cs="微软雅黑"/>
          <w:color w:val="000000"/>
          <w:sz w:val="22"/>
          <w:shd w:val="clear" w:color="auto" w:fill="FFFFFF"/>
        </w:rPr>
        <w:t>拟订全区城乡就业及劳务开发规划、人力资源市场发展规划及年度计划，组织实施统筹城乡就业政策和农民工政策发展规划；综合管理人力资源市场；指导、监督、管理职业中介机构和劳务经纪人队伍建设；协助开展全区职业技能培训检查及指导工作；负责农村劳动力开发及劳务品牌建设工作；参与协调涉及农民工维权的重大事件；指导、协调做好农民工返乡创业服务工作。</w:t>
      </w:r>
    </w:p>
    <w:p w:rsidR="00902091" w:rsidRDefault="00D0402A">
      <w:pPr>
        <w:widowControl/>
        <w:spacing w:line="600" w:lineRule="exact"/>
        <w:ind w:firstLineChars="200" w:firstLine="440"/>
        <w:rPr>
          <w:rFonts w:ascii="微软雅黑" w:eastAsia="微软雅黑" w:hAnsi="微软雅黑" w:cs="微软雅黑"/>
          <w:bCs/>
          <w:kern w:val="0"/>
          <w:sz w:val="22"/>
        </w:rPr>
      </w:pPr>
      <w:r>
        <w:rPr>
          <w:rFonts w:ascii="微软雅黑" w:eastAsia="微软雅黑" w:hAnsi="微软雅黑" w:cs="微软雅黑" w:hint="eastAsia"/>
          <w:kern w:val="0"/>
          <w:sz w:val="22"/>
        </w:rPr>
        <w:t>（二）决算单位构成。</w:t>
      </w:r>
      <w:proofErr w:type="gramStart"/>
      <w:r>
        <w:rPr>
          <w:rFonts w:ascii="微软雅黑" w:eastAsia="微软雅黑" w:hAnsi="微软雅黑" w:cs="微软雅黑" w:hint="eastAsia"/>
          <w:sz w:val="22"/>
        </w:rPr>
        <w:t>人社局</w:t>
      </w:r>
      <w:proofErr w:type="gramEnd"/>
      <w:r>
        <w:rPr>
          <w:rFonts w:ascii="微软雅黑" w:eastAsia="微软雅黑" w:hAnsi="微软雅黑" w:cs="微软雅黑" w:hint="eastAsia"/>
          <w:bCs/>
          <w:kern w:val="0"/>
          <w:sz w:val="22"/>
        </w:rPr>
        <w:t>202</w:t>
      </w:r>
      <w:r>
        <w:rPr>
          <w:rFonts w:ascii="微软雅黑" w:eastAsia="微软雅黑" w:hAnsi="微软雅黑" w:cs="微软雅黑" w:hint="eastAsia"/>
          <w:bCs/>
          <w:kern w:val="0"/>
          <w:sz w:val="22"/>
        </w:rPr>
        <w:t>1</w:t>
      </w:r>
      <w:r>
        <w:rPr>
          <w:rFonts w:ascii="微软雅黑" w:eastAsia="微软雅黑" w:hAnsi="微软雅黑" w:cs="微软雅黑" w:hint="eastAsia"/>
          <w:bCs/>
          <w:kern w:val="0"/>
          <w:sz w:val="22"/>
        </w:rPr>
        <w:t>年部门决算汇总公开单位构成包括：</w:t>
      </w:r>
      <w:proofErr w:type="gramStart"/>
      <w:r>
        <w:rPr>
          <w:rFonts w:ascii="微软雅黑" w:eastAsia="微软雅黑" w:hAnsi="微软雅黑" w:cs="微软雅黑" w:hint="eastAsia"/>
          <w:bCs/>
          <w:kern w:val="0"/>
          <w:sz w:val="22"/>
        </w:rPr>
        <w:t>人社局单位</w:t>
      </w:r>
      <w:proofErr w:type="gramEnd"/>
      <w:r>
        <w:rPr>
          <w:rFonts w:ascii="微软雅黑" w:eastAsia="微软雅黑" w:hAnsi="微软雅黑" w:cs="微软雅黑" w:hint="eastAsia"/>
          <w:bCs/>
          <w:kern w:val="0"/>
          <w:sz w:val="22"/>
        </w:rPr>
        <w:t>本级。</w:t>
      </w:r>
    </w:p>
    <w:p w:rsidR="00902091" w:rsidRDefault="00D0402A">
      <w:pPr>
        <w:widowControl/>
        <w:spacing w:line="600" w:lineRule="exact"/>
        <w:rPr>
          <w:rFonts w:ascii="微软雅黑" w:eastAsia="微软雅黑" w:hAnsi="微软雅黑"/>
          <w:bCs/>
          <w:kern w:val="0"/>
          <w:sz w:val="22"/>
        </w:rPr>
      </w:pPr>
      <w:r>
        <w:rPr>
          <w:rFonts w:ascii="微软雅黑" w:eastAsia="微软雅黑" w:hAnsi="微软雅黑" w:cs="微软雅黑" w:hint="eastAsia"/>
          <w:bCs/>
          <w:kern w:val="0"/>
          <w:sz w:val="22"/>
        </w:rPr>
        <w:t>第二部分</w:t>
      </w:r>
      <w:r>
        <w:rPr>
          <w:rFonts w:ascii="微软雅黑" w:eastAsia="微软雅黑" w:hAnsi="微软雅黑" w:cs="微软雅黑" w:hint="eastAsia"/>
          <w:bCs/>
          <w:kern w:val="0"/>
          <w:sz w:val="22"/>
        </w:rPr>
        <w:t xml:space="preserve"> 202</w:t>
      </w:r>
      <w:r>
        <w:rPr>
          <w:rFonts w:ascii="微软雅黑" w:eastAsia="微软雅黑" w:hAnsi="微软雅黑" w:cs="微软雅黑" w:hint="eastAsia"/>
          <w:bCs/>
          <w:kern w:val="0"/>
          <w:sz w:val="22"/>
        </w:rPr>
        <w:t>1</w:t>
      </w:r>
      <w:r>
        <w:rPr>
          <w:rFonts w:ascii="微软雅黑" w:eastAsia="微软雅黑" w:hAnsi="微软雅黑" w:cs="微软雅黑" w:hint="eastAsia"/>
          <w:bCs/>
          <w:kern w:val="0"/>
          <w:sz w:val="22"/>
        </w:rPr>
        <w:t>年部门决算表</w:t>
      </w:r>
    </w:p>
    <w:p w:rsidR="00902091" w:rsidRDefault="00D0402A">
      <w:pPr>
        <w:jc w:val="left"/>
        <w:rPr>
          <w:rFonts w:ascii="微软雅黑" w:eastAsia="微软雅黑" w:hAnsi="微软雅黑" w:cs="微软雅黑"/>
          <w:sz w:val="22"/>
        </w:rPr>
      </w:pPr>
      <w:r>
        <w:rPr>
          <w:rFonts w:ascii="微软雅黑" w:eastAsia="微软雅黑" w:hAnsi="微软雅黑" w:cs="微软雅黑" w:hint="eastAsia"/>
          <w:sz w:val="22"/>
        </w:rPr>
        <w:t>公开表格</w:t>
      </w:r>
    </w:p>
    <w:p w:rsidR="00902091" w:rsidRDefault="00D0402A">
      <w:pPr>
        <w:widowControl/>
        <w:spacing w:line="600" w:lineRule="exact"/>
        <w:jc w:val="center"/>
        <w:rPr>
          <w:rFonts w:ascii="微软雅黑" w:eastAsia="微软雅黑" w:hAnsi="微软雅黑" w:cs="微软雅黑"/>
          <w:bCs/>
          <w:kern w:val="0"/>
          <w:sz w:val="22"/>
        </w:rPr>
      </w:pPr>
      <w:r>
        <w:rPr>
          <w:rFonts w:ascii="微软雅黑" w:eastAsia="微软雅黑" w:hAnsi="微软雅黑" w:cs="微软雅黑" w:hint="eastAsia"/>
          <w:bCs/>
          <w:kern w:val="0"/>
          <w:sz w:val="22"/>
        </w:rPr>
        <w:t>第三部分</w:t>
      </w:r>
      <w:r>
        <w:rPr>
          <w:rFonts w:ascii="微软雅黑" w:eastAsia="微软雅黑" w:hAnsi="微软雅黑" w:cs="微软雅黑" w:hint="eastAsia"/>
          <w:bCs/>
          <w:kern w:val="0"/>
          <w:sz w:val="22"/>
        </w:rPr>
        <w:t xml:space="preserve"> </w:t>
      </w:r>
      <w:r>
        <w:rPr>
          <w:rFonts w:ascii="微软雅黑" w:eastAsia="微软雅黑" w:hAnsi="微软雅黑" w:cs="微软雅黑" w:hint="eastAsia"/>
          <w:b/>
          <w:bCs/>
          <w:kern w:val="0"/>
          <w:sz w:val="22"/>
        </w:rPr>
        <w:t>202</w:t>
      </w:r>
      <w:r>
        <w:rPr>
          <w:rFonts w:ascii="微软雅黑" w:eastAsia="微软雅黑" w:hAnsi="微软雅黑" w:cs="微软雅黑" w:hint="eastAsia"/>
          <w:b/>
          <w:bCs/>
          <w:kern w:val="0"/>
          <w:sz w:val="22"/>
        </w:rPr>
        <w:t>1</w:t>
      </w:r>
      <w:r>
        <w:rPr>
          <w:rFonts w:ascii="微软雅黑" w:eastAsia="微软雅黑" w:hAnsi="微软雅黑" w:cs="微软雅黑" w:hint="eastAsia"/>
          <w:bCs/>
          <w:kern w:val="0"/>
          <w:sz w:val="22"/>
        </w:rPr>
        <w:t>年度部门决算情况说明</w:t>
      </w:r>
    </w:p>
    <w:p w:rsidR="00902091" w:rsidRDefault="00D0402A">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一、收入支出决算总体情况说明</w:t>
      </w:r>
    </w:p>
    <w:p w:rsidR="00902091" w:rsidRDefault="00D0402A">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202</w:t>
      </w:r>
      <w:r>
        <w:rPr>
          <w:rFonts w:ascii="微软雅黑" w:eastAsia="微软雅黑" w:hAnsi="微软雅黑" w:cs="微软雅黑" w:hint="eastAsia"/>
          <w:color w:val="auto"/>
          <w:sz w:val="22"/>
          <w:szCs w:val="22"/>
        </w:rPr>
        <w:t>1</w:t>
      </w:r>
      <w:r>
        <w:rPr>
          <w:rFonts w:ascii="微软雅黑" w:eastAsia="微软雅黑" w:hAnsi="微软雅黑" w:cs="微软雅黑" w:hint="eastAsia"/>
          <w:bCs/>
          <w:color w:val="auto"/>
          <w:sz w:val="22"/>
          <w:szCs w:val="22"/>
        </w:rPr>
        <w:t>年度</w:t>
      </w:r>
      <w:r>
        <w:rPr>
          <w:rFonts w:ascii="微软雅黑" w:eastAsia="微软雅黑" w:hAnsi="微软雅黑" w:cs="微软雅黑" w:hint="eastAsia"/>
          <w:color w:val="auto"/>
          <w:sz w:val="22"/>
          <w:szCs w:val="22"/>
        </w:rPr>
        <w:t>收、支总</w:t>
      </w:r>
      <w:r>
        <w:rPr>
          <w:rFonts w:ascii="微软雅黑" w:eastAsia="微软雅黑" w:hAnsi="微软雅黑" w:cs="微软雅黑" w:hint="eastAsia"/>
          <w:color w:val="auto"/>
          <w:sz w:val="22"/>
          <w:szCs w:val="22"/>
        </w:rPr>
        <w:t>381.14</w:t>
      </w:r>
      <w:r>
        <w:rPr>
          <w:rFonts w:ascii="微软雅黑" w:eastAsia="微软雅黑" w:hAnsi="微软雅黑" w:cs="微软雅黑" w:hint="eastAsia"/>
          <w:color w:val="auto"/>
          <w:sz w:val="22"/>
          <w:szCs w:val="22"/>
        </w:rPr>
        <w:t>万元。与</w:t>
      </w:r>
      <w:r>
        <w:rPr>
          <w:rFonts w:ascii="微软雅黑" w:eastAsia="微软雅黑" w:hAnsi="微软雅黑" w:cs="微软雅黑" w:hint="eastAsia"/>
          <w:color w:val="auto"/>
          <w:sz w:val="22"/>
          <w:szCs w:val="22"/>
        </w:rPr>
        <w:t>20</w:t>
      </w:r>
      <w:r>
        <w:rPr>
          <w:rFonts w:ascii="微软雅黑" w:eastAsia="微软雅黑" w:hAnsi="微软雅黑" w:cs="微软雅黑" w:hint="eastAsia"/>
          <w:color w:val="auto"/>
          <w:sz w:val="22"/>
          <w:szCs w:val="22"/>
        </w:rPr>
        <w:t>20</w:t>
      </w:r>
      <w:r>
        <w:rPr>
          <w:rFonts w:ascii="微软雅黑" w:eastAsia="微软雅黑" w:hAnsi="微软雅黑" w:cs="微软雅黑" w:hint="eastAsia"/>
          <w:color w:val="auto"/>
          <w:sz w:val="22"/>
          <w:szCs w:val="22"/>
        </w:rPr>
        <w:t>年相比，</w:t>
      </w:r>
      <w:r>
        <w:rPr>
          <w:rFonts w:ascii="微软雅黑" w:eastAsia="微软雅黑" w:hAnsi="微软雅黑" w:cs="微软雅黑" w:hint="eastAsia"/>
          <w:color w:val="auto"/>
          <w:sz w:val="22"/>
          <w:szCs w:val="22"/>
        </w:rPr>
        <w:t>增加</w:t>
      </w:r>
      <w:r>
        <w:rPr>
          <w:rFonts w:ascii="微软雅黑" w:eastAsia="微软雅黑" w:hAnsi="微软雅黑" w:cs="微软雅黑" w:hint="eastAsia"/>
          <w:color w:val="auto"/>
          <w:sz w:val="22"/>
          <w:szCs w:val="22"/>
        </w:rPr>
        <w:t>114.18</w:t>
      </w:r>
      <w:r>
        <w:rPr>
          <w:rFonts w:ascii="微软雅黑" w:eastAsia="微软雅黑" w:hAnsi="微软雅黑" w:cs="微软雅黑" w:hint="eastAsia"/>
          <w:color w:val="auto"/>
          <w:sz w:val="22"/>
          <w:szCs w:val="22"/>
        </w:rPr>
        <w:t>万元，</w:t>
      </w:r>
      <w:r>
        <w:rPr>
          <w:rFonts w:ascii="微软雅黑" w:eastAsia="微软雅黑" w:hAnsi="微软雅黑" w:cs="微软雅黑" w:hint="eastAsia"/>
          <w:color w:val="auto"/>
          <w:sz w:val="22"/>
          <w:szCs w:val="22"/>
        </w:rPr>
        <w:t>增加</w:t>
      </w:r>
      <w:r>
        <w:rPr>
          <w:rFonts w:ascii="微软雅黑" w:eastAsia="微软雅黑" w:hAnsi="微软雅黑" w:cs="微软雅黑" w:hint="eastAsia"/>
          <w:color w:val="auto"/>
          <w:sz w:val="22"/>
          <w:szCs w:val="22"/>
        </w:rPr>
        <w:t>43</w:t>
      </w:r>
      <w:r>
        <w:rPr>
          <w:rFonts w:ascii="微软雅黑" w:eastAsia="微软雅黑" w:hAnsi="微软雅黑" w:cs="微软雅黑" w:hint="eastAsia"/>
          <w:color w:val="auto"/>
          <w:sz w:val="22"/>
          <w:szCs w:val="22"/>
        </w:rPr>
        <w:t>%</w:t>
      </w:r>
      <w:r>
        <w:rPr>
          <w:rFonts w:ascii="微软雅黑" w:eastAsia="微软雅黑" w:hAnsi="微软雅黑" w:cs="微软雅黑" w:hint="eastAsia"/>
          <w:color w:val="auto"/>
          <w:sz w:val="22"/>
          <w:szCs w:val="22"/>
        </w:rPr>
        <w:t>，主要是因为本年度</w:t>
      </w:r>
      <w:r>
        <w:rPr>
          <w:rFonts w:ascii="微软雅黑" w:eastAsia="微软雅黑" w:hAnsi="微软雅黑" w:cs="微软雅黑" w:hint="eastAsia"/>
          <w:color w:val="auto"/>
          <w:sz w:val="22"/>
          <w:szCs w:val="22"/>
        </w:rPr>
        <w:t>其他就业补助增加</w:t>
      </w:r>
      <w:r>
        <w:rPr>
          <w:rFonts w:ascii="微软雅黑" w:eastAsia="微软雅黑" w:hAnsi="微软雅黑" w:cs="微软雅黑" w:hint="eastAsia"/>
          <w:color w:val="auto"/>
          <w:sz w:val="22"/>
          <w:szCs w:val="22"/>
        </w:rPr>
        <w:t>。</w:t>
      </w:r>
    </w:p>
    <w:p w:rsidR="00902091" w:rsidRDefault="00D0402A">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二、收入决算情况说明</w:t>
      </w:r>
    </w:p>
    <w:p w:rsidR="00902091" w:rsidRDefault="00D0402A">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本年收入合计</w:t>
      </w:r>
      <w:r>
        <w:rPr>
          <w:rFonts w:ascii="微软雅黑" w:eastAsia="微软雅黑" w:hAnsi="微软雅黑" w:cs="微软雅黑" w:hint="eastAsia"/>
          <w:color w:val="auto"/>
          <w:sz w:val="22"/>
          <w:szCs w:val="22"/>
        </w:rPr>
        <w:t>381.14</w:t>
      </w:r>
      <w:r>
        <w:rPr>
          <w:rFonts w:ascii="微软雅黑" w:eastAsia="微软雅黑" w:hAnsi="微软雅黑" w:cs="微软雅黑" w:hint="eastAsia"/>
          <w:color w:val="auto"/>
          <w:sz w:val="22"/>
          <w:szCs w:val="22"/>
        </w:rPr>
        <w:t>万元，其中：财政拨款收入</w:t>
      </w:r>
      <w:r>
        <w:rPr>
          <w:rFonts w:ascii="微软雅黑" w:eastAsia="微软雅黑" w:hAnsi="微软雅黑" w:cs="微软雅黑" w:hint="eastAsia"/>
          <w:color w:val="auto"/>
          <w:sz w:val="22"/>
          <w:szCs w:val="22"/>
        </w:rPr>
        <w:t>381.14</w:t>
      </w:r>
      <w:r>
        <w:rPr>
          <w:rFonts w:ascii="微软雅黑" w:eastAsia="微软雅黑" w:hAnsi="微软雅黑" w:cs="微软雅黑" w:hint="eastAsia"/>
          <w:color w:val="auto"/>
          <w:sz w:val="22"/>
          <w:szCs w:val="22"/>
        </w:rPr>
        <w:t>万元，占</w:t>
      </w:r>
      <w:r>
        <w:rPr>
          <w:rFonts w:ascii="微软雅黑" w:eastAsia="微软雅黑" w:hAnsi="微软雅黑" w:cs="微软雅黑" w:hint="eastAsia"/>
          <w:color w:val="auto"/>
          <w:sz w:val="22"/>
          <w:szCs w:val="22"/>
        </w:rPr>
        <w:t>100%</w:t>
      </w:r>
      <w:r>
        <w:rPr>
          <w:rFonts w:ascii="微软雅黑" w:eastAsia="微软雅黑" w:hAnsi="微软雅黑" w:cs="微软雅黑" w:hint="eastAsia"/>
          <w:color w:val="auto"/>
          <w:sz w:val="22"/>
          <w:szCs w:val="22"/>
        </w:rPr>
        <w:t>。</w:t>
      </w:r>
    </w:p>
    <w:p w:rsidR="00902091" w:rsidRDefault="00D0402A">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三、支出决算情况说明</w:t>
      </w:r>
    </w:p>
    <w:p w:rsidR="00902091" w:rsidRDefault="00D0402A">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本年支出合计</w:t>
      </w:r>
      <w:r>
        <w:rPr>
          <w:rFonts w:ascii="微软雅黑" w:eastAsia="微软雅黑" w:hAnsi="微软雅黑" w:cs="微软雅黑" w:hint="eastAsia"/>
          <w:color w:val="auto"/>
          <w:sz w:val="22"/>
          <w:szCs w:val="22"/>
        </w:rPr>
        <w:t>381.14</w:t>
      </w:r>
      <w:r>
        <w:rPr>
          <w:rFonts w:ascii="微软雅黑" w:eastAsia="微软雅黑" w:hAnsi="微软雅黑" w:cs="微软雅黑" w:hint="eastAsia"/>
          <w:color w:val="auto"/>
          <w:sz w:val="22"/>
          <w:szCs w:val="22"/>
        </w:rPr>
        <w:t>万元，其中：基本支出</w:t>
      </w:r>
      <w:r>
        <w:rPr>
          <w:rFonts w:ascii="微软雅黑" w:eastAsia="微软雅黑" w:hAnsi="微软雅黑" w:cs="微软雅黑" w:hint="eastAsia"/>
          <w:color w:val="auto"/>
          <w:sz w:val="22"/>
          <w:szCs w:val="22"/>
        </w:rPr>
        <w:t>381.14</w:t>
      </w:r>
      <w:r>
        <w:rPr>
          <w:rFonts w:ascii="微软雅黑" w:eastAsia="微软雅黑" w:hAnsi="微软雅黑" w:cs="微软雅黑" w:hint="eastAsia"/>
          <w:color w:val="auto"/>
          <w:sz w:val="22"/>
          <w:szCs w:val="22"/>
        </w:rPr>
        <w:t>万元，占</w:t>
      </w:r>
      <w:r>
        <w:rPr>
          <w:rFonts w:ascii="微软雅黑" w:eastAsia="微软雅黑" w:hAnsi="微软雅黑" w:cs="微软雅黑" w:hint="eastAsia"/>
          <w:color w:val="auto"/>
          <w:sz w:val="22"/>
          <w:szCs w:val="22"/>
        </w:rPr>
        <w:t>100%</w:t>
      </w:r>
      <w:r>
        <w:rPr>
          <w:rFonts w:ascii="微软雅黑" w:eastAsia="微软雅黑" w:hAnsi="微软雅黑" w:cs="微软雅黑" w:hint="eastAsia"/>
          <w:color w:val="auto"/>
          <w:sz w:val="22"/>
          <w:szCs w:val="22"/>
        </w:rPr>
        <w:t>。</w:t>
      </w:r>
    </w:p>
    <w:p w:rsidR="00902091" w:rsidRDefault="00D0402A">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lastRenderedPageBreak/>
        <w:t>四、财政拨款收入支出决算总体情况说明</w:t>
      </w:r>
    </w:p>
    <w:p w:rsidR="00902091" w:rsidRDefault="00D0402A">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202</w:t>
      </w:r>
      <w:r>
        <w:rPr>
          <w:rFonts w:ascii="微软雅黑" w:eastAsia="微软雅黑" w:hAnsi="微软雅黑" w:cs="微软雅黑" w:hint="eastAsia"/>
          <w:color w:val="auto"/>
          <w:sz w:val="22"/>
          <w:szCs w:val="22"/>
        </w:rPr>
        <w:t>1</w:t>
      </w:r>
      <w:r>
        <w:rPr>
          <w:rFonts w:ascii="微软雅黑" w:eastAsia="微软雅黑" w:hAnsi="微软雅黑" w:cs="微软雅黑" w:hint="eastAsia"/>
          <w:color w:val="auto"/>
          <w:sz w:val="22"/>
          <w:szCs w:val="22"/>
        </w:rPr>
        <w:t>年度财政拨款收、支总计</w:t>
      </w:r>
      <w:r>
        <w:rPr>
          <w:rFonts w:ascii="微软雅黑" w:eastAsia="微软雅黑" w:hAnsi="微软雅黑" w:cs="微软雅黑" w:hint="eastAsia"/>
          <w:color w:val="auto"/>
          <w:sz w:val="22"/>
          <w:szCs w:val="22"/>
        </w:rPr>
        <w:t>381.14</w:t>
      </w:r>
      <w:r>
        <w:rPr>
          <w:rFonts w:ascii="微软雅黑" w:eastAsia="微软雅黑" w:hAnsi="微软雅黑" w:cs="微软雅黑" w:hint="eastAsia"/>
          <w:color w:val="auto"/>
          <w:sz w:val="22"/>
          <w:szCs w:val="22"/>
        </w:rPr>
        <w:t>万元，与</w:t>
      </w:r>
      <w:r>
        <w:rPr>
          <w:rFonts w:ascii="微软雅黑" w:eastAsia="微软雅黑" w:hAnsi="微软雅黑" w:cs="微软雅黑" w:hint="eastAsia"/>
          <w:color w:val="auto"/>
          <w:sz w:val="22"/>
          <w:szCs w:val="22"/>
        </w:rPr>
        <w:t>20</w:t>
      </w:r>
      <w:r>
        <w:rPr>
          <w:rFonts w:ascii="微软雅黑" w:eastAsia="微软雅黑" w:hAnsi="微软雅黑" w:cs="微软雅黑" w:hint="eastAsia"/>
          <w:color w:val="auto"/>
          <w:sz w:val="22"/>
          <w:szCs w:val="22"/>
        </w:rPr>
        <w:t>20</w:t>
      </w:r>
      <w:r>
        <w:rPr>
          <w:rFonts w:ascii="微软雅黑" w:eastAsia="微软雅黑" w:hAnsi="微软雅黑" w:cs="微软雅黑" w:hint="eastAsia"/>
          <w:color w:val="auto"/>
          <w:sz w:val="22"/>
          <w:szCs w:val="22"/>
        </w:rPr>
        <w:t>年相比，</w:t>
      </w:r>
      <w:r>
        <w:rPr>
          <w:rFonts w:ascii="微软雅黑" w:eastAsia="微软雅黑" w:hAnsi="微软雅黑" w:cs="微软雅黑" w:hint="eastAsia"/>
          <w:color w:val="auto"/>
          <w:sz w:val="22"/>
          <w:szCs w:val="22"/>
        </w:rPr>
        <w:t>增加</w:t>
      </w:r>
      <w:r>
        <w:rPr>
          <w:rFonts w:ascii="微软雅黑" w:eastAsia="微软雅黑" w:hAnsi="微软雅黑" w:cs="微软雅黑" w:hint="eastAsia"/>
          <w:color w:val="auto"/>
          <w:sz w:val="22"/>
          <w:szCs w:val="22"/>
        </w:rPr>
        <w:t>114.18</w:t>
      </w:r>
      <w:r>
        <w:rPr>
          <w:rFonts w:ascii="微软雅黑" w:eastAsia="微软雅黑" w:hAnsi="微软雅黑" w:cs="微软雅黑" w:hint="eastAsia"/>
          <w:color w:val="auto"/>
          <w:sz w:val="22"/>
          <w:szCs w:val="22"/>
        </w:rPr>
        <w:t>万元，</w:t>
      </w:r>
      <w:r>
        <w:rPr>
          <w:rFonts w:ascii="微软雅黑" w:eastAsia="微软雅黑" w:hAnsi="微软雅黑" w:cs="微软雅黑" w:hint="eastAsia"/>
          <w:color w:val="auto"/>
          <w:sz w:val="22"/>
          <w:szCs w:val="22"/>
        </w:rPr>
        <w:t>增加</w:t>
      </w:r>
      <w:r>
        <w:rPr>
          <w:rFonts w:ascii="微软雅黑" w:eastAsia="微软雅黑" w:hAnsi="微软雅黑" w:cs="微软雅黑" w:hint="eastAsia"/>
          <w:color w:val="auto"/>
          <w:sz w:val="22"/>
          <w:szCs w:val="22"/>
        </w:rPr>
        <w:t>43</w:t>
      </w:r>
      <w:r>
        <w:rPr>
          <w:rFonts w:ascii="微软雅黑" w:eastAsia="微软雅黑" w:hAnsi="微软雅黑" w:cs="微软雅黑" w:hint="eastAsia"/>
          <w:color w:val="auto"/>
          <w:sz w:val="22"/>
          <w:szCs w:val="22"/>
        </w:rPr>
        <w:t>%</w:t>
      </w:r>
      <w:r>
        <w:rPr>
          <w:rFonts w:ascii="微软雅黑" w:eastAsia="微软雅黑" w:hAnsi="微软雅黑" w:cs="微软雅黑" w:hint="eastAsia"/>
          <w:color w:val="auto"/>
          <w:sz w:val="22"/>
          <w:szCs w:val="22"/>
        </w:rPr>
        <w:t>，主要是因为本年度</w:t>
      </w:r>
      <w:r>
        <w:rPr>
          <w:rFonts w:ascii="微软雅黑" w:eastAsia="微软雅黑" w:hAnsi="微软雅黑" w:cs="微软雅黑" w:hint="eastAsia"/>
          <w:color w:val="auto"/>
          <w:sz w:val="22"/>
          <w:szCs w:val="22"/>
        </w:rPr>
        <w:t>其</w:t>
      </w:r>
      <w:r>
        <w:rPr>
          <w:rFonts w:ascii="微软雅黑" w:eastAsia="微软雅黑" w:hAnsi="微软雅黑" w:cs="微软雅黑" w:hint="eastAsia"/>
          <w:color w:val="auto"/>
          <w:sz w:val="22"/>
          <w:szCs w:val="22"/>
        </w:rPr>
        <w:t>他就业补助增加</w:t>
      </w:r>
      <w:r>
        <w:rPr>
          <w:rFonts w:ascii="微软雅黑" w:eastAsia="微软雅黑" w:hAnsi="微软雅黑" w:cs="微软雅黑" w:hint="eastAsia"/>
          <w:color w:val="auto"/>
          <w:sz w:val="22"/>
          <w:szCs w:val="22"/>
        </w:rPr>
        <w:t>。</w:t>
      </w:r>
    </w:p>
    <w:p w:rsidR="00902091" w:rsidRDefault="00D0402A">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五、一般公共预算财政拨款支出决算情况说明</w:t>
      </w:r>
    </w:p>
    <w:p w:rsidR="00902091" w:rsidRDefault="00D0402A">
      <w:pPr>
        <w:pStyle w:val="Default"/>
        <w:spacing w:line="600" w:lineRule="exact"/>
        <w:ind w:firstLineChars="200" w:firstLine="440"/>
        <w:rPr>
          <w:rFonts w:ascii="微软雅黑" w:eastAsia="微软雅黑" w:hAnsi="微软雅黑" w:cs="微软雅黑"/>
          <w:bCs/>
          <w:color w:val="auto"/>
          <w:sz w:val="22"/>
          <w:szCs w:val="22"/>
        </w:rPr>
      </w:pPr>
      <w:r>
        <w:rPr>
          <w:rFonts w:ascii="微软雅黑" w:eastAsia="微软雅黑" w:hAnsi="微软雅黑" w:cs="微软雅黑" w:hint="eastAsia"/>
          <w:bCs/>
          <w:color w:val="auto"/>
          <w:sz w:val="22"/>
          <w:szCs w:val="22"/>
        </w:rPr>
        <w:t>（一）财政拨款支出决算总体情况</w:t>
      </w:r>
    </w:p>
    <w:p w:rsidR="00902091" w:rsidRDefault="00D0402A">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202</w:t>
      </w:r>
      <w:r>
        <w:rPr>
          <w:rFonts w:ascii="微软雅黑" w:eastAsia="微软雅黑" w:hAnsi="微软雅黑" w:cs="微软雅黑" w:hint="eastAsia"/>
          <w:color w:val="auto"/>
          <w:sz w:val="22"/>
          <w:szCs w:val="22"/>
        </w:rPr>
        <w:t>1</w:t>
      </w:r>
      <w:r>
        <w:rPr>
          <w:rFonts w:ascii="微软雅黑" w:eastAsia="微软雅黑" w:hAnsi="微软雅黑" w:cs="微软雅黑" w:hint="eastAsia"/>
          <w:color w:val="auto"/>
          <w:sz w:val="22"/>
          <w:szCs w:val="22"/>
        </w:rPr>
        <w:t>年度财政拨款支出</w:t>
      </w:r>
      <w:r>
        <w:rPr>
          <w:rFonts w:ascii="微软雅黑" w:eastAsia="微软雅黑" w:hAnsi="微软雅黑" w:cs="微软雅黑" w:hint="eastAsia"/>
          <w:color w:val="auto"/>
          <w:sz w:val="22"/>
          <w:szCs w:val="22"/>
        </w:rPr>
        <w:t>381.14</w:t>
      </w:r>
      <w:r>
        <w:rPr>
          <w:rFonts w:ascii="微软雅黑" w:eastAsia="微软雅黑" w:hAnsi="微软雅黑" w:cs="微软雅黑" w:hint="eastAsia"/>
          <w:color w:val="auto"/>
          <w:sz w:val="22"/>
          <w:szCs w:val="22"/>
        </w:rPr>
        <w:t>万元，占本年支出合计的</w:t>
      </w:r>
      <w:r>
        <w:rPr>
          <w:rFonts w:ascii="微软雅黑" w:eastAsia="微软雅黑" w:hAnsi="微软雅黑" w:cs="微软雅黑" w:hint="eastAsia"/>
          <w:color w:val="auto"/>
          <w:sz w:val="22"/>
          <w:szCs w:val="22"/>
        </w:rPr>
        <w:t>100%</w:t>
      </w:r>
      <w:r>
        <w:rPr>
          <w:rFonts w:ascii="微软雅黑" w:eastAsia="微软雅黑" w:hAnsi="微软雅黑" w:cs="微软雅黑" w:hint="eastAsia"/>
          <w:color w:val="auto"/>
          <w:sz w:val="22"/>
          <w:szCs w:val="22"/>
        </w:rPr>
        <w:t>，与</w:t>
      </w:r>
      <w:r>
        <w:rPr>
          <w:rFonts w:ascii="微软雅黑" w:eastAsia="微软雅黑" w:hAnsi="微软雅黑" w:cs="微软雅黑" w:hint="eastAsia"/>
          <w:color w:val="auto"/>
          <w:sz w:val="22"/>
          <w:szCs w:val="22"/>
        </w:rPr>
        <w:t>20</w:t>
      </w:r>
      <w:r>
        <w:rPr>
          <w:rFonts w:ascii="微软雅黑" w:eastAsia="微软雅黑" w:hAnsi="微软雅黑" w:cs="微软雅黑" w:hint="eastAsia"/>
          <w:color w:val="auto"/>
          <w:sz w:val="22"/>
          <w:szCs w:val="22"/>
        </w:rPr>
        <w:t>20</w:t>
      </w:r>
      <w:r>
        <w:rPr>
          <w:rFonts w:ascii="微软雅黑" w:eastAsia="微软雅黑" w:hAnsi="微软雅黑" w:cs="微软雅黑" w:hint="eastAsia"/>
          <w:color w:val="auto"/>
          <w:sz w:val="22"/>
          <w:szCs w:val="22"/>
        </w:rPr>
        <w:t>年相比，财政拨款支出</w:t>
      </w:r>
      <w:r>
        <w:rPr>
          <w:rFonts w:ascii="微软雅黑" w:eastAsia="微软雅黑" w:hAnsi="微软雅黑" w:cs="微软雅黑" w:hint="eastAsia"/>
          <w:color w:val="auto"/>
          <w:sz w:val="22"/>
          <w:szCs w:val="22"/>
        </w:rPr>
        <w:t>增加</w:t>
      </w:r>
      <w:r>
        <w:rPr>
          <w:rFonts w:ascii="微软雅黑" w:eastAsia="微软雅黑" w:hAnsi="微软雅黑" w:cs="微软雅黑" w:hint="eastAsia"/>
          <w:color w:val="auto"/>
          <w:sz w:val="22"/>
          <w:szCs w:val="22"/>
        </w:rPr>
        <w:t>114.18</w:t>
      </w:r>
      <w:r>
        <w:rPr>
          <w:rFonts w:ascii="微软雅黑" w:eastAsia="微软雅黑" w:hAnsi="微软雅黑" w:cs="微软雅黑" w:hint="eastAsia"/>
          <w:color w:val="auto"/>
          <w:sz w:val="22"/>
          <w:szCs w:val="22"/>
        </w:rPr>
        <w:t>万元，</w:t>
      </w:r>
      <w:r>
        <w:rPr>
          <w:rFonts w:ascii="微软雅黑" w:eastAsia="微软雅黑" w:hAnsi="微软雅黑" w:cs="微软雅黑" w:hint="eastAsia"/>
          <w:color w:val="auto"/>
          <w:sz w:val="22"/>
          <w:szCs w:val="22"/>
        </w:rPr>
        <w:t>增加</w:t>
      </w:r>
      <w:r>
        <w:rPr>
          <w:rFonts w:ascii="微软雅黑" w:eastAsia="微软雅黑" w:hAnsi="微软雅黑" w:cs="微软雅黑" w:hint="eastAsia"/>
          <w:color w:val="auto"/>
          <w:sz w:val="22"/>
          <w:szCs w:val="22"/>
        </w:rPr>
        <w:t>43</w:t>
      </w:r>
      <w:r>
        <w:rPr>
          <w:rFonts w:ascii="微软雅黑" w:eastAsia="微软雅黑" w:hAnsi="微软雅黑" w:cs="微软雅黑" w:hint="eastAsia"/>
          <w:color w:val="auto"/>
          <w:sz w:val="22"/>
          <w:szCs w:val="22"/>
        </w:rPr>
        <w:t>%</w:t>
      </w:r>
      <w:r>
        <w:rPr>
          <w:rFonts w:ascii="微软雅黑" w:eastAsia="微软雅黑" w:hAnsi="微软雅黑" w:cs="微软雅黑" w:hint="eastAsia"/>
          <w:color w:val="auto"/>
          <w:sz w:val="22"/>
          <w:szCs w:val="22"/>
        </w:rPr>
        <w:t>，主要是因为本年度</w:t>
      </w:r>
      <w:r>
        <w:rPr>
          <w:rFonts w:ascii="微软雅黑" w:eastAsia="微软雅黑" w:hAnsi="微软雅黑" w:cs="微软雅黑" w:hint="eastAsia"/>
          <w:color w:val="auto"/>
          <w:sz w:val="22"/>
          <w:szCs w:val="22"/>
        </w:rPr>
        <w:t>其他就业补助增加</w:t>
      </w:r>
      <w:r>
        <w:rPr>
          <w:rFonts w:ascii="微软雅黑" w:eastAsia="微软雅黑" w:hAnsi="微软雅黑" w:cs="微软雅黑" w:hint="eastAsia"/>
          <w:color w:val="auto"/>
          <w:sz w:val="22"/>
          <w:szCs w:val="22"/>
        </w:rPr>
        <w:t>。</w:t>
      </w:r>
    </w:p>
    <w:p w:rsidR="00902091" w:rsidRDefault="00D0402A">
      <w:pPr>
        <w:pStyle w:val="Default"/>
        <w:spacing w:line="600" w:lineRule="exact"/>
        <w:ind w:firstLineChars="200" w:firstLine="440"/>
        <w:rPr>
          <w:rFonts w:ascii="微软雅黑" w:eastAsia="微软雅黑" w:hAnsi="微软雅黑" w:cs="微软雅黑"/>
          <w:bCs/>
          <w:color w:val="auto"/>
          <w:sz w:val="22"/>
          <w:szCs w:val="22"/>
        </w:rPr>
      </w:pPr>
      <w:r>
        <w:rPr>
          <w:rFonts w:ascii="微软雅黑" w:eastAsia="微软雅黑" w:hAnsi="微软雅黑" w:cs="微软雅黑" w:hint="eastAsia"/>
          <w:bCs/>
          <w:color w:val="auto"/>
          <w:sz w:val="22"/>
          <w:szCs w:val="22"/>
        </w:rPr>
        <w:t>（二）财政拨款支出决算结构情况</w:t>
      </w:r>
    </w:p>
    <w:p w:rsidR="00902091" w:rsidRDefault="00D0402A">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202</w:t>
      </w:r>
      <w:r>
        <w:rPr>
          <w:rFonts w:ascii="微软雅黑" w:eastAsia="微软雅黑" w:hAnsi="微软雅黑" w:cs="微软雅黑" w:hint="eastAsia"/>
          <w:color w:val="auto"/>
          <w:sz w:val="22"/>
          <w:szCs w:val="22"/>
        </w:rPr>
        <w:t>1</w:t>
      </w:r>
      <w:r>
        <w:rPr>
          <w:rFonts w:ascii="微软雅黑" w:eastAsia="微软雅黑" w:hAnsi="微软雅黑" w:cs="微软雅黑" w:hint="eastAsia"/>
          <w:color w:val="auto"/>
          <w:sz w:val="22"/>
          <w:szCs w:val="22"/>
        </w:rPr>
        <w:t>年度财政拨款支出</w:t>
      </w:r>
      <w:r>
        <w:rPr>
          <w:rFonts w:ascii="微软雅黑" w:eastAsia="微软雅黑" w:hAnsi="微软雅黑" w:cs="微软雅黑" w:hint="eastAsia"/>
          <w:color w:val="auto"/>
          <w:sz w:val="22"/>
          <w:szCs w:val="22"/>
        </w:rPr>
        <w:t>381.14</w:t>
      </w:r>
      <w:r>
        <w:rPr>
          <w:rFonts w:ascii="微软雅黑" w:eastAsia="微软雅黑" w:hAnsi="微软雅黑" w:cs="微软雅黑" w:hint="eastAsia"/>
          <w:color w:val="auto"/>
          <w:sz w:val="22"/>
          <w:szCs w:val="22"/>
        </w:rPr>
        <w:t>万元，主要用于以下方面：社会保障和就业支出</w:t>
      </w:r>
      <w:r>
        <w:rPr>
          <w:rFonts w:ascii="微软雅黑" w:eastAsia="微软雅黑" w:hAnsi="微软雅黑" w:cs="微软雅黑" w:hint="eastAsia"/>
          <w:color w:val="auto"/>
          <w:sz w:val="22"/>
          <w:szCs w:val="22"/>
        </w:rPr>
        <w:t>366.73</w:t>
      </w:r>
      <w:r>
        <w:rPr>
          <w:rFonts w:ascii="微软雅黑" w:eastAsia="微软雅黑" w:hAnsi="微软雅黑" w:cs="微软雅黑" w:hint="eastAsia"/>
          <w:color w:val="auto"/>
          <w:sz w:val="22"/>
          <w:szCs w:val="22"/>
        </w:rPr>
        <w:t>万元，占</w:t>
      </w:r>
      <w:r>
        <w:rPr>
          <w:rFonts w:ascii="微软雅黑" w:eastAsia="微软雅黑" w:hAnsi="微软雅黑" w:cs="微软雅黑" w:hint="eastAsia"/>
          <w:color w:val="auto"/>
          <w:sz w:val="22"/>
          <w:szCs w:val="22"/>
        </w:rPr>
        <w:t>96</w:t>
      </w:r>
      <w:r>
        <w:rPr>
          <w:rFonts w:ascii="微软雅黑" w:eastAsia="微软雅黑" w:hAnsi="微软雅黑" w:cs="微软雅黑" w:hint="eastAsia"/>
          <w:color w:val="auto"/>
          <w:sz w:val="22"/>
          <w:szCs w:val="22"/>
        </w:rPr>
        <w:t>%</w:t>
      </w:r>
      <w:r>
        <w:rPr>
          <w:rFonts w:ascii="微软雅黑" w:eastAsia="微软雅黑" w:hAnsi="微软雅黑" w:cs="微软雅黑" w:hint="eastAsia"/>
          <w:color w:val="auto"/>
          <w:sz w:val="22"/>
          <w:szCs w:val="22"/>
        </w:rPr>
        <w:t>；农林水支出</w:t>
      </w:r>
      <w:r>
        <w:rPr>
          <w:rFonts w:ascii="微软雅黑" w:eastAsia="微软雅黑" w:hAnsi="微软雅黑" w:cs="微软雅黑" w:hint="eastAsia"/>
          <w:color w:val="auto"/>
          <w:sz w:val="22"/>
          <w:szCs w:val="22"/>
        </w:rPr>
        <w:t>14</w:t>
      </w:r>
      <w:r>
        <w:rPr>
          <w:rFonts w:ascii="微软雅黑" w:eastAsia="微软雅黑" w:hAnsi="微软雅黑" w:cs="微软雅黑" w:hint="eastAsia"/>
          <w:color w:val="auto"/>
          <w:sz w:val="22"/>
          <w:szCs w:val="22"/>
        </w:rPr>
        <w:t>.41</w:t>
      </w:r>
      <w:r>
        <w:rPr>
          <w:rFonts w:ascii="微软雅黑" w:eastAsia="微软雅黑" w:hAnsi="微软雅黑" w:cs="微软雅黑" w:hint="eastAsia"/>
          <w:color w:val="auto"/>
          <w:sz w:val="22"/>
          <w:szCs w:val="22"/>
        </w:rPr>
        <w:t>万元，占</w:t>
      </w:r>
      <w:r>
        <w:rPr>
          <w:rFonts w:ascii="微软雅黑" w:eastAsia="微软雅黑" w:hAnsi="微软雅黑" w:cs="微软雅黑" w:hint="eastAsia"/>
          <w:color w:val="auto"/>
          <w:sz w:val="22"/>
          <w:szCs w:val="22"/>
        </w:rPr>
        <w:t>4</w:t>
      </w:r>
      <w:r>
        <w:rPr>
          <w:rFonts w:ascii="微软雅黑" w:eastAsia="微软雅黑" w:hAnsi="微软雅黑" w:cs="微软雅黑" w:hint="eastAsia"/>
          <w:color w:val="auto"/>
          <w:sz w:val="22"/>
          <w:szCs w:val="22"/>
        </w:rPr>
        <w:t>%</w:t>
      </w:r>
      <w:r>
        <w:rPr>
          <w:rFonts w:ascii="微软雅黑" w:eastAsia="微软雅黑" w:hAnsi="微软雅黑" w:cs="微软雅黑" w:hint="eastAsia"/>
          <w:color w:val="auto"/>
          <w:sz w:val="22"/>
          <w:szCs w:val="22"/>
        </w:rPr>
        <w:t>。</w:t>
      </w:r>
    </w:p>
    <w:p w:rsidR="00902091" w:rsidRDefault="00D0402A">
      <w:pPr>
        <w:pStyle w:val="Default"/>
        <w:spacing w:line="600" w:lineRule="exact"/>
        <w:ind w:firstLineChars="200" w:firstLine="440"/>
        <w:rPr>
          <w:rFonts w:ascii="微软雅黑" w:eastAsia="微软雅黑" w:hAnsi="微软雅黑" w:cs="微软雅黑"/>
          <w:bCs/>
          <w:color w:val="auto"/>
          <w:sz w:val="22"/>
          <w:szCs w:val="22"/>
        </w:rPr>
      </w:pPr>
      <w:r>
        <w:rPr>
          <w:rFonts w:ascii="微软雅黑" w:eastAsia="微软雅黑" w:hAnsi="微软雅黑" w:cs="微软雅黑" w:hint="eastAsia"/>
          <w:bCs/>
          <w:color w:val="auto"/>
          <w:sz w:val="22"/>
          <w:szCs w:val="22"/>
        </w:rPr>
        <w:t>（三）财政拨款支出决算具体情况</w:t>
      </w:r>
    </w:p>
    <w:p w:rsidR="00902091" w:rsidRDefault="00D0402A">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202</w:t>
      </w:r>
      <w:r>
        <w:rPr>
          <w:rFonts w:ascii="微软雅黑" w:eastAsia="微软雅黑" w:hAnsi="微软雅黑" w:cs="微软雅黑" w:hint="eastAsia"/>
          <w:color w:val="auto"/>
          <w:sz w:val="22"/>
          <w:szCs w:val="22"/>
        </w:rPr>
        <w:t>1</w:t>
      </w:r>
      <w:r>
        <w:rPr>
          <w:rFonts w:ascii="微软雅黑" w:eastAsia="微软雅黑" w:hAnsi="微软雅黑" w:cs="微软雅黑" w:hint="eastAsia"/>
          <w:color w:val="auto"/>
          <w:sz w:val="22"/>
          <w:szCs w:val="22"/>
        </w:rPr>
        <w:t>年度财政拨款支出年初预算数为</w:t>
      </w:r>
      <w:r>
        <w:rPr>
          <w:rFonts w:ascii="微软雅黑" w:eastAsia="微软雅黑" w:hAnsi="微软雅黑" w:cs="微软雅黑" w:hint="eastAsia"/>
          <w:color w:val="auto"/>
          <w:sz w:val="22"/>
          <w:szCs w:val="22"/>
        </w:rPr>
        <w:t>381.14</w:t>
      </w:r>
      <w:r>
        <w:rPr>
          <w:rFonts w:ascii="微软雅黑" w:eastAsia="微软雅黑" w:hAnsi="微软雅黑" w:cs="微软雅黑" w:hint="eastAsia"/>
          <w:color w:val="auto"/>
          <w:sz w:val="22"/>
          <w:szCs w:val="22"/>
        </w:rPr>
        <w:t>万元，支出决算数为</w:t>
      </w:r>
      <w:r>
        <w:rPr>
          <w:rFonts w:ascii="微软雅黑" w:eastAsia="微软雅黑" w:hAnsi="微软雅黑" w:cs="微软雅黑" w:hint="eastAsia"/>
          <w:color w:val="auto"/>
          <w:sz w:val="22"/>
          <w:szCs w:val="22"/>
        </w:rPr>
        <w:t>381.14</w:t>
      </w:r>
      <w:r>
        <w:rPr>
          <w:rFonts w:ascii="微软雅黑" w:eastAsia="微软雅黑" w:hAnsi="微软雅黑" w:cs="微软雅黑" w:hint="eastAsia"/>
          <w:color w:val="auto"/>
          <w:sz w:val="22"/>
          <w:szCs w:val="22"/>
        </w:rPr>
        <w:t>万元，完成年初预算的</w:t>
      </w:r>
      <w:r>
        <w:rPr>
          <w:rFonts w:ascii="微软雅黑" w:eastAsia="微软雅黑" w:hAnsi="微软雅黑" w:cs="微软雅黑" w:hint="eastAsia"/>
          <w:color w:val="auto"/>
          <w:sz w:val="22"/>
          <w:szCs w:val="22"/>
        </w:rPr>
        <w:t>100%</w:t>
      </w:r>
      <w:r>
        <w:rPr>
          <w:rFonts w:ascii="微软雅黑" w:eastAsia="微软雅黑" w:hAnsi="微软雅黑" w:cs="微软雅黑" w:hint="eastAsia"/>
          <w:color w:val="auto"/>
          <w:sz w:val="22"/>
          <w:szCs w:val="22"/>
        </w:rPr>
        <w:t>，其中：</w:t>
      </w:r>
    </w:p>
    <w:p w:rsidR="00902091" w:rsidRDefault="00D0402A">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1.</w:t>
      </w:r>
      <w:r>
        <w:rPr>
          <w:rFonts w:ascii="微软雅黑" w:eastAsia="微软雅黑" w:hAnsi="微软雅黑" w:cs="微软雅黑" w:hint="eastAsia"/>
          <w:color w:val="auto"/>
          <w:sz w:val="22"/>
          <w:szCs w:val="22"/>
        </w:rPr>
        <w:t>社会保障和就业支出类年初预算</w:t>
      </w:r>
      <w:r>
        <w:rPr>
          <w:rFonts w:ascii="微软雅黑" w:eastAsia="微软雅黑" w:hAnsi="微软雅黑" w:cs="微软雅黑" w:hint="eastAsia"/>
          <w:color w:val="auto"/>
          <w:sz w:val="22"/>
          <w:szCs w:val="22"/>
        </w:rPr>
        <w:t>366.73</w:t>
      </w:r>
      <w:r>
        <w:rPr>
          <w:rFonts w:ascii="微软雅黑" w:eastAsia="微软雅黑" w:hAnsi="微软雅黑" w:cs="微软雅黑" w:hint="eastAsia"/>
          <w:color w:val="auto"/>
          <w:sz w:val="22"/>
          <w:szCs w:val="22"/>
        </w:rPr>
        <w:t>万元，支出决算数为</w:t>
      </w:r>
      <w:r>
        <w:rPr>
          <w:rFonts w:ascii="微软雅黑" w:eastAsia="微软雅黑" w:hAnsi="微软雅黑" w:cs="微软雅黑" w:hint="eastAsia"/>
          <w:color w:val="auto"/>
          <w:sz w:val="22"/>
          <w:szCs w:val="22"/>
        </w:rPr>
        <w:t>366.73</w:t>
      </w:r>
      <w:r>
        <w:rPr>
          <w:rFonts w:ascii="微软雅黑" w:eastAsia="微软雅黑" w:hAnsi="微软雅黑" w:cs="微软雅黑" w:hint="eastAsia"/>
          <w:color w:val="auto"/>
          <w:sz w:val="22"/>
          <w:szCs w:val="22"/>
        </w:rPr>
        <w:t>万元，占</w:t>
      </w:r>
      <w:r>
        <w:rPr>
          <w:rFonts w:ascii="微软雅黑" w:eastAsia="微软雅黑" w:hAnsi="微软雅黑" w:cs="微软雅黑" w:hint="eastAsia"/>
          <w:color w:val="auto"/>
          <w:sz w:val="22"/>
          <w:szCs w:val="22"/>
        </w:rPr>
        <w:t>96</w:t>
      </w:r>
      <w:r>
        <w:rPr>
          <w:rFonts w:ascii="微软雅黑" w:eastAsia="微软雅黑" w:hAnsi="微软雅黑" w:cs="微软雅黑" w:hint="eastAsia"/>
          <w:color w:val="auto"/>
          <w:sz w:val="22"/>
          <w:szCs w:val="22"/>
        </w:rPr>
        <w:t>%</w:t>
      </w:r>
      <w:r>
        <w:rPr>
          <w:rFonts w:ascii="微软雅黑" w:eastAsia="微软雅黑" w:hAnsi="微软雅黑" w:cs="微软雅黑" w:hint="eastAsia"/>
          <w:color w:val="auto"/>
          <w:sz w:val="22"/>
          <w:szCs w:val="22"/>
        </w:rPr>
        <w:t>。</w:t>
      </w:r>
    </w:p>
    <w:p w:rsidR="00902091" w:rsidRDefault="00D0402A">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w:t>
      </w:r>
      <w:r>
        <w:rPr>
          <w:rFonts w:ascii="微软雅黑" w:eastAsia="微软雅黑" w:hAnsi="微软雅黑" w:cs="微软雅黑" w:hint="eastAsia"/>
          <w:color w:val="auto"/>
          <w:sz w:val="22"/>
          <w:szCs w:val="22"/>
        </w:rPr>
        <w:t>1</w:t>
      </w:r>
      <w:r>
        <w:rPr>
          <w:rFonts w:ascii="微软雅黑" w:eastAsia="微软雅黑" w:hAnsi="微软雅黑" w:cs="微软雅黑" w:hint="eastAsia"/>
          <w:color w:val="auto"/>
          <w:sz w:val="22"/>
          <w:szCs w:val="22"/>
        </w:rPr>
        <w:t>）</w:t>
      </w:r>
      <w:r>
        <w:rPr>
          <w:rFonts w:ascii="微软雅黑" w:eastAsia="微软雅黑" w:hAnsi="微软雅黑" w:cs="微软雅黑" w:hint="eastAsia"/>
          <w:color w:val="auto"/>
          <w:sz w:val="22"/>
          <w:szCs w:val="22"/>
        </w:rPr>
        <w:t>行政运行年初预算为</w:t>
      </w:r>
      <w:r>
        <w:rPr>
          <w:rFonts w:ascii="微软雅黑" w:eastAsia="微软雅黑" w:hAnsi="微软雅黑" w:cs="微软雅黑" w:hint="eastAsia"/>
          <w:color w:val="auto"/>
          <w:sz w:val="22"/>
          <w:szCs w:val="22"/>
        </w:rPr>
        <w:t>80.2</w:t>
      </w:r>
      <w:r>
        <w:rPr>
          <w:rFonts w:ascii="微软雅黑" w:eastAsia="微软雅黑" w:hAnsi="微软雅黑" w:cs="微软雅黑" w:hint="eastAsia"/>
          <w:color w:val="auto"/>
          <w:sz w:val="22"/>
          <w:szCs w:val="22"/>
        </w:rPr>
        <w:t>万元，支出决算为</w:t>
      </w:r>
      <w:r>
        <w:rPr>
          <w:rFonts w:ascii="微软雅黑" w:eastAsia="微软雅黑" w:hAnsi="微软雅黑" w:cs="微软雅黑" w:hint="eastAsia"/>
          <w:color w:val="auto"/>
          <w:sz w:val="22"/>
          <w:szCs w:val="22"/>
        </w:rPr>
        <w:t>80.2</w:t>
      </w:r>
      <w:r>
        <w:rPr>
          <w:rFonts w:ascii="微软雅黑" w:eastAsia="微软雅黑" w:hAnsi="微软雅黑" w:cs="微软雅黑" w:hint="eastAsia"/>
          <w:color w:val="auto"/>
          <w:sz w:val="22"/>
          <w:szCs w:val="22"/>
        </w:rPr>
        <w:t>万元，完成年初预算的</w:t>
      </w:r>
      <w:r>
        <w:rPr>
          <w:rFonts w:ascii="微软雅黑" w:eastAsia="微软雅黑" w:hAnsi="微软雅黑" w:cs="微软雅黑" w:hint="eastAsia"/>
          <w:color w:val="auto"/>
          <w:sz w:val="22"/>
          <w:szCs w:val="22"/>
        </w:rPr>
        <w:t>100%</w:t>
      </w:r>
      <w:r>
        <w:rPr>
          <w:rFonts w:ascii="微软雅黑" w:eastAsia="微软雅黑" w:hAnsi="微软雅黑" w:cs="微软雅黑" w:hint="eastAsia"/>
          <w:color w:val="auto"/>
          <w:sz w:val="22"/>
          <w:szCs w:val="22"/>
        </w:rPr>
        <w:t>。</w:t>
      </w:r>
    </w:p>
    <w:p w:rsidR="00902091" w:rsidRDefault="00D0402A">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w:t>
      </w:r>
      <w:r>
        <w:rPr>
          <w:rFonts w:ascii="微软雅黑" w:eastAsia="微软雅黑" w:hAnsi="微软雅黑" w:cs="微软雅黑" w:hint="eastAsia"/>
          <w:color w:val="auto"/>
          <w:sz w:val="22"/>
          <w:szCs w:val="22"/>
        </w:rPr>
        <w:t>2</w:t>
      </w:r>
      <w:r>
        <w:rPr>
          <w:rFonts w:ascii="微软雅黑" w:eastAsia="微软雅黑" w:hAnsi="微软雅黑" w:cs="微软雅黑" w:hint="eastAsia"/>
          <w:color w:val="auto"/>
          <w:sz w:val="22"/>
          <w:szCs w:val="22"/>
        </w:rPr>
        <w:t>）</w:t>
      </w:r>
      <w:r>
        <w:rPr>
          <w:rFonts w:ascii="微软雅黑" w:eastAsia="微软雅黑" w:hAnsi="微软雅黑" w:cs="微软雅黑" w:hint="eastAsia"/>
          <w:color w:val="auto"/>
          <w:sz w:val="22"/>
          <w:szCs w:val="22"/>
        </w:rPr>
        <w:t>其他就业补助支出年初预算为</w:t>
      </w:r>
      <w:r>
        <w:rPr>
          <w:rFonts w:ascii="微软雅黑" w:eastAsia="微软雅黑" w:hAnsi="微软雅黑" w:cs="微软雅黑" w:hint="eastAsia"/>
          <w:color w:val="auto"/>
          <w:sz w:val="22"/>
          <w:szCs w:val="22"/>
        </w:rPr>
        <w:t>286.53</w:t>
      </w:r>
      <w:r>
        <w:rPr>
          <w:rFonts w:ascii="微软雅黑" w:eastAsia="微软雅黑" w:hAnsi="微软雅黑" w:cs="微软雅黑" w:hint="eastAsia"/>
          <w:color w:val="auto"/>
          <w:sz w:val="22"/>
          <w:szCs w:val="22"/>
        </w:rPr>
        <w:t>万元，支出决算为</w:t>
      </w:r>
      <w:r>
        <w:rPr>
          <w:rFonts w:ascii="微软雅黑" w:eastAsia="微软雅黑" w:hAnsi="微软雅黑" w:cs="微软雅黑" w:hint="eastAsia"/>
          <w:color w:val="auto"/>
          <w:sz w:val="22"/>
          <w:szCs w:val="22"/>
        </w:rPr>
        <w:t>286.53</w:t>
      </w:r>
      <w:r>
        <w:rPr>
          <w:rFonts w:ascii="微软雅黑" w:eastAsia="微软雅黑" w:hAnsi="微软雅黑" w:cs="微软雅黑" w:hint="eastAsia"/>
          <w:color w:val="auto"/>
          <w:sz w:val="22"/>
          <w:szCs w:val="22"/>
        </w:rPr>
        <w:t>万元，完成年初预算的</w:t>
      </w:r>
      <w:r>
        <w:rPr>
          <w:rFonts w:ascii="微软雅黑" w:eastAsia="微软雅黑" w:hAnsi="微软雅黑" w:cs="微软雅黑" w:hint="eastAsia"/>
          <w:color w:val="auto"/>
          <w:sz w:val="22"/>
          <w:szCs w:val="22"/>
        </w:rPr>
        <w:t>100%</w:t>
      </w:r>
      <w:r>
        <w:rPr>
          <w:rFonts w:ascii="微软雅黑" w:eastAsia="微软雅黑" w:hAnsi="微软雅黑" w:cs="微软雅黑" w:hint="eastAsia"/>
          <w:color w:val="auto"/>
          <w:sz w:val="22"/>
          <w:szCs w:val="22"/>
        </w:rPr>
        <w:t>。</w:t>
      </w:r>
    </w:p>
    <w:p w:rsidR="00902091" w:rsidRDefault="00D0402A">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2.</w:t>
      </w:r>
      <w:r>
        <w:rPr>
          <w:rFonts w:ascii="微软雅黑" w:eastAsia="微软雅黑" w:hAnsi="微软雅黑" w:cs="微软雅黑" w:hint="eastAsia"/>
          <w:color w:val="auto"/>
          <w:sz w:val="22"/>
          <w:szCs w:val="22"/>
        </w:rPr>
        <w:t>农林水支出类年初预算</w:t>
      </w:r>
      <w:r>
        <w:rPr>
          <w:rFonts w:ascii="微软雅黑" w:eastAsia="微软雅黑" w:hAnsi="微软雅黑" w:cs="微软雅黑" w:hint="eastAsia"/>
          <w:color w:val="auto"/>
          <w:sz w:val="22"/>
          <w:szCs w:val="22"/>
        </w:rPr>
        <w:t>14</w:t>
      </w:r>
      <w:r>
        <w:rPr>
          <w:rFonts w:ascii="微软雅黑" w:eastAsia="微软雅黑" w:hAnsi="微软雅黑" w:cs="微软雅黑" w:hint="eastAsia"/>
          <w:color w:val="auto"/>
          <w:sz w:val="22"/>
          <w:szCs w:val="22"/>
        </w:rPr>
        <w:t>.41</w:t>
      </w:r>
      <w:r>
        <w:rPr>
          <w:rFonts w:ascii="微软雅黑" w:eastAsia="微软雅黑" w:hAnsi="微软雅黑" w:cs="微软雅黑" w:hint="eastAsia"/>
          <w:color w:val="auto"/>
          <w:sz w:val="22"/>
          <w:szCs w:val="22"/>
        </w:rPr>
        <w:t>万元，支出决算数为</w:t>
      </w:r>
      <w:r>
        <w:rPr>
          <w:rFonts w:ascii="微软雅黑" w:eastAsia="微软雅黑" w:hAnsi="微软雅黑" w:cs="微软雅黑" w:hint="eastAsia"/>
          <w:color w:val="auto"/>
          <w:sz w:val="22"/>
          <w:szCs w:val="22"/>
        </w:rPr>
        <w:t>14</w:t>
      </w:r>
      <w:r>
        <w:rPr>
          <w:rFonts w:ascii="微软雅黑" w:eastAsia="微软雅黑" w:hAnsi="微软雅黑" w:cs="微软雅黑" w:hint="eastAsia"/>
          <w:color w:val="auto"/>
          <w:sz w:val="22"/>
          <w:szCs w:val="22"/>
        </w:rPr>
        <w:t>.41</w:t>
      </w:r>
      <w:r>
        <w:rPr>
          <w:rFonts w:ascii="微软雅黑" w:eastAsia="微软雅黑" w:hAnsi="微软雅黑" w:cs="微软雅黑" w:hint="eastAsia"/>
          <w:color w:val="auto"/>
          <w:sz w:val="22"/>
          <w:szCs w:val="22"/>
        </w:rPr>
        <w:t>万元，占</w:t>
      </w:r>
      <w:r>
        <w:rPr>
          <w:rFonts w:ascii="微软雅黑" w:eastAsia="微软雅黑" w:hAnsi="微软雅黑" w:cs="微软雅黑" w:hint="eastAsia"/>
          <w:color w:val="auto"/>
          <w:sz w:val="22"/>
          <w:szCs w:val="22"/>
        </w:rPr>
        <w:t>4</w:t>
      </w:r>
      <w:r>
        <w:rPr>
          <w:rFonts w:ascii="微软雅黑" w:eastAsia="微软雅黑" w:hAnsi="微软雅黑" w:cs="微软雅黑" w:hint="eastAsia"/>
          <w:color w:val="auto"/>
          <w:sz w:val="22"/>
          <w:szCs w:val="22"/>
        </w:rPr>
        <w:t>%</w:t>
      </w:r>
      <w:r>
        <w:rPr>
          <w:rFonts w:ascii="微软雅黑" w:eastAsia="微软雅黑" w:hAnsi="微软雅黑" w:cs="微软雅黑" w:hint="eastAsia"/>
          <w:color w:val="auto"/>
          <w:sz w:val="22"/>
          <w:szCs w:val="22"/>
        </w:rPr>
        <w:t>。</w:t>
      </w:r>
    </w:p>
    <w:p w:rsidR="00902091" w:rsidRDefault="00D0402A">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创业担保贷款贴息年初预算为</w:t>
      </w:r>
      <w:r>
        <w:rPr>
          <w:rFonts w:ascii="微软雅黑" w:eastAsia="微软雅黑" w:hAnsi="微软雅黑" w:cs="微软雅黑" w:hint="eastAsia"/>
          <w:color w:val="auto"/>
          <w:sz w:val="22"/>
          <w:szCs w:val="22"/>
        </w:rPr>
        <w:t>14</w:t>
      </w:r>
      <w:r>
        <w:rPr>
          <w:rFonts w:ascii="微软雅黑" w:eastAsia="微软雅黑" w:hAnsi="微软雅黑" w:cs="微软雅黑" w:hint="eastAsia"/>
          <w:color w:val="auto"/>
          <w:sz w:val="22"/>
          <w:szCs w:val="22"/>
        </w:rPr>
        <w:t>.41</w:t>
      </w:r>
      <w:r>
        <w:rPr>
          <w:rFonts w:ascii="微软雅黑" w:eastAsia="微软雅黑" w:hAnsi="微软雅黑" w:cs="微软雅黑" w:hint="eastAsia"/>
          <w:color w:val="auto"/>
          <w:sz w:val="22"/>
          <w:szCs w:val="22"/>
        </w:rPr>
        <w:t>万元，支出决算为</w:t>
      </w:r>
      <w:r>
        <w:rPr>
          <w:rFonts w:ascii="微软雅黑" w:eastAsia="微软雅黑" w:hAnsi="微软雅黑" w:cs="微软雅黑" w:hint="eastAsia"/>
          <w:color w:val="auto"/>
          <w:sz w:val="22"/>
          <w:szCs w:val="22"/>
        </w:rPr>
        <w:t>14</w:t>
      </w:r>
      <w:r>
        <w:rPr>
          <w:rFonts w:ascii="微软雅黑" w:eastAsia="微软雅黑" w:hAnsi="微软雅黑" w:cs="微软雅黑" w:hint="eastAsia"/>
          <w:color w:val="auto"/>
          <w:sz w:val="22"/>
          <w:szCs w:val="22"/>
        </w:rPr>
        <w:t>.41</w:t>
      </w:r>
      <w:r>
        <w:rPr>
          <w:rFonts w:ascii="微软雅黑" w:eastAsia="微软雅黑" w:hAnsi="微软雅黑" w:cs="微软雅黑" w:hint="eastAsia"/>
          <w:color w:val="auto"/>
          <w:sz w:val="22"/>
          <w:szCs w:val="22"/>
        </w:rPr>
        <w:t>万元，完成年初预算的</w:t>
      </w:r>
      <w:r>
        <w:rPr>
          <w:rFonts w:ascii="微软雅黑" w:eastAsia="微软雅黑" w:hAnsi="微软雅黑" w:cs="微软雅黑" w:hint="eastAsia"/>
          <w:color w:val="auto"/>
          <w:sz w:val="22"/>
          <w:szCs w:val="22"/>
        </w:rPr>
        <w:t>100%</w:t>
      </w:r>
      <w:r>
        <w:rPr>
          <w:rFonts w:ascii="微软雅黑" w:eastAsia="微软雅黑" w:hAnsi="微软雅黑" w:cs="微软雅黑" w:hint="eastAsia"/>
          <w:color w:val="auto"/>
          <w:sz w:val="22"/>
          <w:szCs w:val="22"/>
        </w:rPr>
        <w:t>。</w:t>
      </w:r>
    </w:p>
    <w:p w:rsidR="00902091" w:rsidRDefault="00D0402A">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六、一般公共预算财政拨款基本支出决算情况说明</w:t>
      </w:r>
    </w:p>
    <w:p w:rsidR="00902091" w:rsidRDefault="00D0402A">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202</w:t>
      </w:r>
      <w:r>
        <w:rPr>
          <w:rFonts w:ascii="微软雅黑" w:eastAsia="微软雅黑" w:hAnsi="微软雅黑" w:cs="微软雅黑" w:hint="eastAsia"/>
          <w:color w:val="auto"/>
          <w:sz w:val="22"/>
          <w:szCs w:val="22"/>
        </w:rPr>
        <w:t>1</w:t>
      </w:r>
      <w:r>
        <w:rPr>
          <w:rFonts w:ascii="微软雅黑" w:eastAsia="微软雅黑" w:hAnsi="微软雅黑" w:cs="微软雅黑" w:hint="eastAsia"/>
          <w:color w:val="auto"/>
          <w:sz w:val="22"/>
          <w:szCs w:val="22"/>
        </w:rPr>
        <w:t>年度财政拨款基本支出</w:t>
      </w:r>
      <w:r>
        <w:rPr>
          <w:rFonts w:ascii="微软雅黑" w:eastAsia="微软雅黑" w:hAnsi="微软雅黑" w:cs="微软雅黑" w:hint="eastAsia"/>
          <w:color w:val="auto"/>
          <w:sz w:val="22"/>
          <w:szCs w:val="22"/>
        </w:rPr>
        <w:t>381.14</w:t>
      </w:r>
      <w:r>
        <w:rPr>
          <w:rFonts w:ascii="微软雅黑" w:eastAsia="微软雅黑" w:hAnsi="微软雅黑" w:cs="微软雅黑" w:hint="eastAsia"/>
          <w:color w:val="auto"/>
          <w:sz w:val="22"/>
          <w:szCs w:val="22"/>
        </w:rPr>
        <w:t>万元，其中：人员经费</w:t>
      </w:r>
      <w:r>
        <w:rPr>
          <w:rFonts w:ascii="微软雅黑" w:eastAsia="微软雅黑" w:hAnsi="微软雅黑" w:cs="微软雅黑" w:hint="eastAsia"/>
          <w:color w:val="auto"/>
          <w:sz w:val="22"/>
          <w:szCs w:val="22"/>
        </w:rPr>
        <w:t>71.85</w:t>
      </w:r>
      <w:r>
        <w:rPr>
          <w:rFonts w:ascii="微软雅黑" w:eastAsia="微软雅黑" w:hAnsi="微软雅黑" w:cs="微软雅黑" w:hint="eastAsia"/>
          <w:color w:val="auto"/>
          <w:sz w:val="22"/>
          <w:szCs w:val="22"/>
        </w:rPr>
        <w:t>万元，</w:t>
      </w:r>
      <w:proofErr w:type="gramStart"/>
      <w:r>
        <w:rPr>
          <w:rFonts w:ascii="微软雅黑" w:eastAsia="微软雅黑" w:hAnsi="微软雅黑" w:cs="微软雅黑" w:hint="eastAsia"/>
          <w:color w:val="auto"/>
          <w:sz w:val="22"/>
          <w:szCs w:val="22"/>
        </w:rPr>
        <w:t>占基本</w:t>
      </w:r>
      <w:proofErr w:type="gramEnd"/>
      <w:r>
        <w:rPr>
          <w:rFonts w:ascii="微软雅黑" w:eastAsia="微软雅黑" w:hAnsi="微软雅黑" w:cs="微软雅黑" w:hint="eastAsia"/>
          <w:color w:val="auto"/>
          <w:sz w:val="22"/>
          <w:szCs w:val="22"/>
        </w:rPr>
        <w:t>支出的</w:t>
      </w:r>
      <w:r>
        <w:rPr>
          <w:rFonts w:ascii="微软雅黑" w:eastAsia="微软雅黑" w:hAnsi="微软雅黑" w:cs="微软雅黑" w:hint="eastAsia"/>
          <w:color w:val="auto"/>
          <w:sz w:val="22"/>
          <w:szCs w:val="22"/>
        </w:rPr>
        <w:t>18.8</w:t>
      </w:r>
      <w:r>
        <w:rPr>
          <w:rFonts w:ascii="微软雅黑" w:eastAsia="微软雅黑" w:hAnsi="微软雅黑" w:cs="微软雅黑" w:hint="eastAsia"/>
          <w:color w:val="auto"/>
          <w:sz w:val="22"/>
          <w:szCs w:val="22"/>
        </w:rPr>
        <w:t>%,</w:t>
      </w:r>
      <w:r>
        <w:rPr>
          <w:rFonts w:ascii="微软雅黑" w:eastAsia="微软雅黑" w:hAnsi="微软雅黑" w:cs="微软雅黑" w:hint="eastAsia"/>
          <w:color w:val="auto"/>
          <w:sz w:val="22"/>
          <w:szCs w:val="22"/>
        </w:rPr>
        <w:t>主要包括基本工资、津贴补贴、奖金、伙食补助费等；公用经费</w:t>
      </w:r>
      <w:r>
        <w:rPr>
          <w:rFonts w:ascii="微软雅黑" w:eastAsia="微软雅黑" w:hAnsi="微软雅黑" w:cs="微软雅黑" w:hint="eastAsia"/>
          <w:color w:val="auto"/>
          <w:sz w:val="22"/>
          <w:szCs w:val="22"/>
        </w:rPr>
        <w:t>8.36</w:t>
      </w:r>
      <w:r>
        <w:rPr>
          <w:rFonts w:ascii="微软雅黑" w:eastAsia="微软雅黑" w:hAnsi="微软雅黑" w:cs="微软雅黑" w:hint="eastAsia"/>
          <w:color w:val="auto"/>
          <w:sz w:val="22"/>
          <w:szCs w:val="22"/>
        </w:rPr>
        <w:t>万元，</w:t>
      </w:r>
      <w:proofErr w:type="gramStart"/>
      <w:r>
        <w:rPr>
          <w:rFonts w:ascii="微软雅黑" w:eastAsia="微软雅黑" w:hAnsi="微软雅黑" w:cs="微软雅黑" w:hint="eastAsia"/>
          <w:color w:val="auto"/>
          <w:sz w:val="22"/>
          <w:szCs w:val="22"/>
        </w:rPr>
        <w:t>占</w:t>
      </w:r>
      <w:r>
        <w:rPr>
          <w:rFonts w:ascii="微软雅黑" w:eastAsia="微软雅黑" w:hAnsi="微软雅黑" w:cs="微软雅黑" w:hint="eastAsia"/>
          <w:color w:val="auto"/>
          <w:sz w:val="22"/>
          <w:szCs w:val="22"/>
        </w:rPr>
        <w:lastRenderedPageBreak/>
        <w:t>基本</w:t>
      </w:r>
      <w:proofErr w:type="gramEnd"/>
      <w:r>
        <w:rPr>
          <w:rFonts w:ascii="微软雅黑" w:eastAsia="微软雅黑" w:hAnsi="微软雅黑" w:cs="微软雅黑" w:hint="eastAsia"/>
          <w:color w:val="auto"/>
          <w:sz w:val="22"/>
          <w:szCs w:val="22"/>
        </w:rPr>
        <w:t>支出的</w:t>
      </w:r>
      <w:r>
        <w:rPr>
          <w:rFonts w:ascii="微软雅黑" w:eastAsia="微软雅黑" w:hAnsi="微软雅黑" w:cs="微软雅黑" w:hint="eastAsia"/>
          <w:color w:val="auto"/>
          <w:sz w:val="22"/>
          <w:szCs w:val="22"/>
        </w:rPr>
        <w:t>2.2</w:t>
      </w:r>
      <w:r>
        <w:rPr>
          <w:rFonts w:ascii="微软雅黑" w:eastAsia="微软雅黑" w:hAnsi="微软雅黑" w:cs="微软雅黑" w:hint="eastAsia"/>
          <w:color w:val="auto"/>
          <w:sz w:val="22"/>
          <w:szCs w:val="22"/>
        </w:rPr>
        <w:t>%</w:t>
      </w:r>
      <w:r>
        <w:rPr>
          <w:rFonts w:ascii="微软雅黑" w:eastAsia="微软雅黑" w:hAnsi="微软雅黑" w:cs="微软雅黑" w:hint="eastAsia"/>
          <w:color w:val="auto"/>
          <w:sz w:val="22"/>
          <w:szCs w:val="22"/>
        </w:rPr>
        <w:t>，主要包括办公费、印刷费、手续费等</w:t>
      </w:r>
      <w:r>
        <w:rPr>
          <w:rFonts w:ascii="微软雅黑" w:eastAsia="微软雅黑" w:hAnsi="微软雅黑" w:cs="微软雅黑" w:hint="eastAsia"/>
          <w:color w:val="auto"/>
          <w:sz w:val="22"/>
          <w:szCs w:val="22"/>
        </w:rPr>
        <w:t>；对个人和家庭的补助</w:t>
      </w:r>
      <w:r>
        <w:rPr>
          <w:rFonts w:ascii="微软雅黑" w:eastAsia="微软雅黑" w:hAnsi="微软雅黑" w:cs="微软雅黑" w:hint="eastAsia"/>
          <w:color w:val="auto"/>
          <w:sz w:val="22"/>
          <w:szCs w:val="22"/>
        </w:rPr>
        <w:t>300.93</w:t>
      </w:r>
      <w:r>
        <w:rPr>
          <w:rFonts w:ascii="微软雅黑" w:eastAsia="微软雅黑" w:hAnsi="微软雅黑" w:cs="微软雅黑" w:hint="eastAsia"/>
          <w:color w:val="auto"/>
          <w:sz w:val="22"/>
          <w:szCs w:val="22"/>
        </w:rPr>
        <w:t>万元，</w:t>
      </w:r>
      <w:proofErr w:type="gramStart"/>
      <w:r>
        <w:rPr>
          <w:rFonts w:ascii="微软雅黑" w:eastAsia="微软雅黑" w:hAnsi="微软雅黑" w:cs="微软雅黑" w:hint="eastAsia"/>
          <w:color w:val="auto"/>
          <w:sz w:val="22"/>
          <w:szCs w:val="22"/>
        </w:rPr>
        <w:t>占基本</w:t>
      </w:r>
      <w:proofErr w:type="gramEnd"/>
      <w:r>
        <w:rPr>
          <w:rFonts w:ascii="微软雅黑" w:eastAsia="微软雅黑" w:hAnsi="微软雅黑" w:cs="微软雅黑" w:hint="eastAsia"/>
          <w:color w:val="auto"/>
          <w:sz w:val="22"/>
          <w:szCs w:val="22"/>
        </w:rPr>
        <w:t>支出</w:t>
      </w:r>
      <w:r>
        <w:rPr>
          <w:rFonts w:ascii="微软雅黑" w:eastAsia="微软雅黑" w:hAnsi="微软雅黑" w:cs="微软雅黑" w:hint="eastAsia"/>
          <w:color w:val="auto"/>
          <w:sz w:val="22"/>
          <w:szCs w:val="22"/>
        </w:rPr>
        <w:t>79%</w:t>
      </w:r>
      <w:r>
        <w:rPr>
          <w:rFonts w:ascii="微软雅黑" w:eastAsia="微软雅黑" w:hAnsi="微软雅黑" w:cs="微软雅黑" w:hint="eastAsia"/>
          <w:color w:val="auto"/>
          <w:sz w:val="22"/>
          <w:szCs w:val="22"/>
        </w:rPr>
        <w:t>，主要包括对个人和家庭的生活补助。</w:t>
      </w:r>
    </w:p>
    <w:p w:rsidR="00902091" w:rsidRDefault="00D0402A">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七、一般公共预算财政拨款三</w:t>
      </w:r>
      <w:proofErr w:type="gramStart"/>
      <w:r>
        <w:rPr>
          <w:rFonts w:ascii="微软雅黑" w:eastAsia="微软雅黑" w:hAnsi="微软雅黑" w:cs="微软雅黑" w:hint="eastAsia"/>
          <w:color w:val="auto"/>
          <w:sz w:val="22"/>
          <w:szCs w:val="22"/>
        </w:rPr>
        <w:t>公经费</w:t>
      </w:r>
      <w:proofErr w:type="gramEnd"/>
      <w:r>
        <w:rPr>
          <w:rFonts w:ascii="微软雅黑" w:eastAsia="微软雅黑" w:hAnsi="微软雅黑" w:cs="微软雅黑" w:hint="eastAsia"/>
          <w:color w:val="auto"/>
          <w:sz w:val="22"/>
          <w:szCs w:val="22"/>
        </w:rPr>
        <w:t>支出决算情况说明</w:t>
      </w:r>
    </w:p>
    <w:p w:rsidR="00902091" w:rsidRDefault="00D0402A">
      <w:pPr>
        <w:pStyle w:val="Default"/>
        <w:spacing w:line="600" w:lineRule="exact"/>
        <w:ind w:firstLineChars="200" w:firstLine="440"/>
        <w:rPr>
          <w:rFonts w:ascii="微软雅黑" w:eastAsia="微软雅黑" w:hAnsi="微软雅黑" w:cs="微软雅黑"/>
          <w:bCs/>
          <w:color w:val="auto"/>
          <w:sz w:val="22"/>
          <w:szCs w:val="22"/>
        </w:rPr>
      </w:pPr>
      <w:r>
        <w:rPr>
          <w:rFonts w:ascii="微软雅黑" w:eastAsia="微软雅黑" w:hAnsi="微软雅黑" w:cs="微软雅黑" w:hint="eastAsia"/>
          <w:bCs/>
          <w:color w:val="auto"/>
          <w:sz w:val="22"/>
          <w:szCs w:val="22"/>
        </w:rPr>
        <w:t>（一）“三公”经费财政拨款支出决算总体情况说明</w:t>
      </w:r>
    </w:p>
    <w:p w:rsidR="00902091" w:rsidRDefault="00D0402A">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“三公”经费财政拨款支出预算为</w:t>
      </w:r>
      <w:r>
        <w:rPr>
          <w:rFonts w:ascii="微软雅黑" w:eastAsia="微软雅黑" w:hAnsi="微软雅黑" w:cs="微软雅黑" w:hint="eastAsia"/>
          <w:color w:val="auto"/>
          <w:sz w:val="22"/>
          <w:szCs w:val="22"/>
        </w:rPr>
        <w:t>3</w:t>
      </w:r>
      <w:r>
        <w:rPr>
          <w:rFonts w:ascii="微软雅黑" w:eastAsia="微软雅黑" w:hAnsi="微软雅黑" w:cs="微软雅黑" w:hint="eastAsia"/>
          <w:color w:val="auto"/>
          <w:sz w:val="22"/>
          <w:szCs w:val="22"/>
        </w:rPr>
        <w:t>万元，支出决算为</w:t>
      </w:r>
      <w:r>
        <w:rPr>
          <w:rFonts w:ascii="微软雅黑" w:eastAsia="微软雅黑" w:hAnsi="微软雅黑" w:cs="微软雅黑" w:hint="eastAsia"/>
          <w:color w:val="auto"/>
          <w:sz w:val="22"/>
          <w:szCs w:val="22"/>
        </w:rPr>
        <w:t>1.1</w:t>
      </w:r>
      <w:r>
        <w:rPr>
          <w:rFonts w:ascii="微软雅黑" w:eastAsia="微软雅黑" w:hAnsi="微软雅黑" w:cs="微软雅黑" w:hint="eastAsia"/>
          <w:color w:val="auto"/>
          <w:sz w:val="22"/>
          <w:szCs w:val="22"/>
        </w:rPr>
        <w:t>万元，完成预算的</w:t>
      </w:r>
      <w:r>
        <w:rPr>
          <w:rFonts w:ascii="微软雅黑" w:eastAsia="微软雅黑" w:hAnsi="微软雅黑" w:cs="微软雅黑" w:hint="eastAsia"/>
          <w:color w:val="auto"/>
          <w:sz w:val="22"/>
          <w:szCs w:val="22"/>
        </w:rPr>
        <w:t>37</w:t>
      </w:r>
      <w:r>
        <w:rPr>
          <w:rFonts w:ascii="微软雅黑" w:eastAsia="微软雅黑" w:hAnsi="微软雅黑" w:cs="微软雅黑" w:hint="eastAsia"/>
          <w:color w:val="auto"/>
          <w:sz w:val="22"/>
          <w:szCs w:val="22"/>
        </w:rPr>
        <w:t>%</w:t>
      </w:r>
      <w:r>
        <w:rPr>
          <w:rFonts w:ascii="微软雅黑" w:eastAsia="微软雅黑" w:hAnsi="微软雅黑" w:cs="微软雅黑" w:hint="eastAsia"/>
          <w:color w:val="auto"/>
          <w:sz w:val="22"/>
          <w:szCs w:val="22"/>
        </w:rPr>
        <w:t>，其中：</w:t>
      </w:r>
    </w:p>
    <w:p w:rsidR="00902091" w:rsidRDefault="00D0402A">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公务接待费支出预算</w:t>
      </w:r>
      <w:r>
        <w:rPr>
          <w:rFonts w:ascii="微软雅黑" w:eastAsia="微软雅黑" w:hAnsi="微软雅黑" w:cs="微软雅黑" w:hint="eastAsia"/>
          <w:color w:val="auto"/>
          <w:sz w:val="22"/>
          <w:szCs w:val="22"/>
        </w:rPr>
        <w:t>3</w:t>
      </w:r>
      <w:r>
        <w:rPr>
          <w:rFonts w:ascii="微软雅黑" w:eastAsia="微软雅黑" w:hAnsi="微软雅黑" w:cs="微软雅黑" w:hint="eastAsia"/>
          <w:color w:val="auto"/>
          <w:sz w:val="22"/>
          <w:szCs w:val="22"/>
        </w:rPr>
        <w:t>万元，支出决算为</w:t>
      </w:r>
      <w:r>
        <w:rPr>
          <w:rFonts w:ascii="微软雅黑" w:eastAsia="微软雅黑" w:hAnsi="微软雅黑" w:cs="微软雅黑" w:hint="eastAsia"/>
          <w:color w:val="auto"/>
          <w:sz w:val="22"/>
          <w:szCs w:val="22"/>
        </w:rPr>
        <w:t>1.1</w:t>
      </w:r>
      <w:r>
        <w:rPr>
          <w:rFonts w:ascii="微软雅黑" w:eastAsia="微软雅黑" w:hAnsi="微软雅黑" w:cs="微软雅黑" w:hint="eastAsia"/>
          <w:color w:val="auto"/>
          <w:sz w:val="22"/>
          <w:szCs w:val="22"/>
        </w:rPr>
        <w:t>万元，完成预算的</w:t>
      </w:r>
      <w:r>
        <w:rPr>
          <w:rFonts w:ascii="微软雅黑" w:eastAsia="微软雅黑" w:hAnsi="微软雅黑" w:cs="微软雅黑" w:hint="eastAsia"/>
          <w:color w:val="auto"/>
          <w:sz w:val="22"/>
          <w:szCs w:val="22"/>
        </w:rPr>
        <w:t>37</w:t>
      </w:r>
      <w:r>
        <w:rPr>
          <w:rFonts w:ascii="微软雅黑" w:eastAsia="微软雅黑" w:hAnsi="微软雅黑" w:cs="微软雅黑" w:hint="eastAsia"/>
          <w:color w:val="auto"/>
          <w:sz w:val="22"/>
          <w:szCs w:val="22"/>
        </w:rPr>
        <w:t>%</w:t>
      </w:r>
      <w:r>
        <w:rPr>
          <w:rFonts w:ascii="微软雅黑" w:eastAsia="微软雅黑" w:hAnsi="微软雅黑" w:cs="微软雅黑" w:hint="eastAsia"/>
          <w:color w:val="auto"/>
          <w:sz w:val="22"/>
          <w:szCs w:val="22"/>
        </w:rPr>
        <w:t>，与上年相比减少</w:t>
      </w:r>
      <w:r>
        <w:rPr>
          <w:rFonts w:ascii="微软雅黑" w:eastAsia="微软雅黑" w:hAnsi="微软雅黑" w:cs="微软雅黑" w:hint="eastAsia"/>
          <w:color w:val="auto"/>
          <w:sz w:val="22"/>
          <w:szCs w:val="22"/>
        </w:rPr>
        <w:t>0.71</w:t>
      </w:r>
      <w:r>
        <w:rPr>
          <w:rFonts w:ascii="微软雅黑" w:eastAsia="微软雅黑" w:hAnsi="微软雅黑" w:cs="微软雅黑" w:hint="eastAsia"/>
          <w:color w:val="auto"/>
          <w:sz w:val="22"/>
          <w:szCs w:val="22"/>
        </w:rPr>
        <w:t>万元，减少</w:t>
      </w:r>
      <w:r>
        <w:rPr>
          <w:rFonts w:ascii="微软雅黑" w:eastAsia="微软雅黑" w:hAnsi="微软雅黑" w:cs="微软雅黑" w:hint="eastAsia"/>
          <w:color w:val="auto"/>
          <w:sz w:val="22"/>
          <w:szCs w:val="22"/>
        </w:rPr>
        <w:t>45%,</w:t>
      </w:r>
      <w:r>
        <w:rPr>
          <w:rFonts w:ascii="微软雅黑" w:eastAsia="微软雅黑" w:hAnsi="微软雅黑" w:cs="微软雅黑" w:hint="eastAsia"/>
          <w:color w:val="auto"/>
          <w:sz w:val="22"/>
          <w:szCs w:val="22"/>
        </w:rPr>
        <w:t>减少的主要原因是本年度接待次数有所减少。</w:t>
      </w:r>
    </w:p>
    <w:p w:rsidR="00902091" w:rsidRDefault="00D0402A">
      <w:pPr>
        <w:pStyle w:val="Default"/>
        <w:spacing w:line="600" w:lineRule="exact"/>
        <w:ind w:firstLineChars="200" w:firstLine="440"/>
        <w:rPr>
          <w:rFonts w:ascii="微软雅黑" w:eastAsia="微软雅黑" w:hAnsi="微软雅黑" w:cs="微软雅黑"/>
          <w:bCs/>
          <w:color w:val="auto"/>
          <w:sz w:val="22"/>
          <w:szCs w:val="22"/>
        </w:rPr>
      </w:pPr>
      <w:r>
        <w:rPr>
          <w:rFonts w:ascii="微软雅黑" w:eastAsia="微软雅黑" w:hAnsi="微软雅黑" w:cs="微软雅黑" w:hint="eastAsia"/>
          <w:bCs/>
          <w:color w:val="auto"/>
          <w:sz w:val="22"/>
          <w:szCs w:val="22"/>
        </w:rPr>
        <w:t>（二）“三公”经费财政拨款支出决算具体情况说明</w:t>
      </w:r>
    </w:p>
    <w:p w:rsidR="00902091" w:rsidRDefault="00D0402A">
      <w:pPr>
        <w:pStyle w:val="Default"/>
        <w:spacing w:line="600" w:lineRule="exact"/>
        <w:ind w:firstLineChars="300" w:firstLine="66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1</w:t>
      </w:r>
      <w:r>
        <w:rPr>
          <w:rFonts w:ascii="微软雅黑" w:eastAsia="微软雅黑" w:hAnsi="微软雅黑" w:cs="微软雅黑" w:hint="eastAsia"/>
          <w:color w:val="auto"/>
          <w:sz w:val="22"/>
          <w:szCs w:val="22"/>
        </w:rPr>
        <w:t>、</w:t>
      </w:r>
      <w:r>
        <w:rPr>
          <w:rFonts w:ascii="微软雅黑" w:eastAsia="微软雅黑" w:hAnsi="微软雅黑" w:cs="微软雅黑" w:hint="eastAsia"/>
          <w:color w:val="auto"/>
          <w:sz w:val="22"/>
          <w:szCs w:val="22"/>
        </w:rPr>
        <w:t>202</w:t>
      </w:r>
      <w:r>
        <w:rPr>
          <w:rFonts w:ascii="微软雅黑" w:eastAsia="微软雅黑" w:hAnsi="微软雅黑" w:cs="微软雅黑" w:hint="eastAsia"/>
          <w:color w:val="auto"/>
          <w:sz w:val="22"/>
          <w:szCs w:val="22"/>
        </w:rPr>
        <w:t>1</w:t>
      </w:r>
      <w:r>
        <w:rPr>
          <w:rFonts w:ascii="微软雅黑" w:eastAsia="微软雅黑" w:hAnsi="微软雅黑" w:cs="微软雅黑" w:hint="eastAsia"/>
          <w:color w:val="auto"/>
          <w:sz w:val="22"/>
          <w:szCs w:val="22"/>
        </w:rPr>
        <w:t>年度“三公”经费财政拨款支出决算中，公务接待费支出决算</w:t>
      </w:r>
      <w:r>
        <w:rPr>
          <w:rFonts w:ascii="微软雅黑" w:eastAsia="微软雅黑" w:hAnsi="微软雅黑" w:cs="微软雅黑" w:hint="eastAsia"/>
          <w:color w:val="auto"/>
          <w:sz w:val="22"/>
          <w:szCs w:val="22"/>
        </w:rPr>
        <w:t>1.1</w:t>
      </w:r>
      <w:r>
        <w:rPr>
          <w:rFonts w:ascii="微软雅黑" w:eastAsia="微软雅黑" w:hAnsi="微软雅黑" w:cs="微软雅黑" w:hint="eastAsia"/>
          <w:color w:val="auto"/>
          <w:sz w:val="22"/>
          <w:szCs w:val="22"/>
        </w:rPr>
        <w:t>万元，占</w:t>
      </w:r>
      <w:r>
        <w:rPr>
          <w:rFonts w:ascii="微软雅黑" w:eastAsia="微软雅黑" w:hAnsi="微软雅黑" w:cs="微软雅黑" w:hint="eastAsia"/>
          <w:color w:val="auto"/>
          <w:sz w:val="22"/>
          <w:szCs w:val="22"/>
        </w:rPr>
        <w:t>100%</w:t>
      </w:r>
      <w:r>
        <w:rPr>
          <w:rFonts w:ascii="微软雅黑" w:eastAsia="微软雅黑" w:hAnsi="微软雅黑" w:cs="微软雅黑" w:hint="eastAsia"/>
          <w:color w:val="auto"/>
          <w:sz w:val="22"/>
          <w:szCs w:val="22"/>
        </w:rPr>
        <w:t>其中：</w:t>
      </w:r>
    </w:p>
    <w:p w:rsidR="00902091" w:rsidRDefault="00D0402A">
      <w:pPr>
        <w:pStyle w:val="Default"/>
        <w:spacing w:line="600" w:lineRule="exact"/>
        <w:ind w:firstLineChars="300" w:firstLine="66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2</w:t>
      </w:r>
      <w:r>
        <w:rPr>
          <w:rFonts w:ascii="微软雅黑" w:eastAsia="微软雅黑" w:hAnsi="微软雅黑" w:cs="微软雅黑" w:hint="eastAsia"/>
          <w:color w:val="auto"/>
          <w:sz w:val="22"/>
          <w:szCs w:val="22"/>
        </w:rPr>
        <w:t>、公务接待费支出决算为</w:t>
      </w:r>
      <w:r>
        <w:rPr>
          <w:rFonts w:ascii="微软雅黑" w:eastAsia="微软雅黑" w:hAnsi="微软雅黑" w:cs="微软雅黑" w:hint="eastAsia"/>
          <w:color w:val="auto"/>
          <w:sz w:val="22"/>
          <w:szCs w:val="22"/>
        </w:rPr>
        <w:t>1.1</w:t>
      </w:r>
      <w:r>
        <w:rPr>
          <w:rFonts w:ascii="微软雅黑" w:eastAsia="微软雅黑" w:hAnsi="微软雅黑" w:cs="微软雅黑" w:hint="eastAsia"/>
          <w:color w:val="auto"/>
          <w:sz w:val="22"/>
          <w:szCs w:val="22"/>
        </w:rPr>
        <w:t>万元，全年共接待来访团组</w:t>
      </w:r>
      <w:r>
        <w:rPr>
          <w:rFonts w:ascii="微软雅黑" w:eastAsia="微软雅黑" w:hAnsi="微软雅黑" w:cs="微软雅黑" w:hint="eastAsia"/>
          <w:color w:val="auto"/>
          <w:sz w:val="22"/>
          <w:szCs w:val="22"/>
        </w:rPr>
        <w:t>11</w:t>
      </w:r>
      <w:r>
        <w:rPr>
          <w:rFonts w:ascii="微软雅黑" w:eastAsia="微软雅黑" w:hAnsi="微软雅黑" w:cs="微软雅黑" w:hint="eastAsia"/>
          <w:color w:val="auto"/>
          <w:sz w:val="22"/>
          <w:szCs w:val="22"/>
        </w:rPr>
        <w:t>个、来宾</w:t>
      </w:r>
      <w:r>
        <w:rPr>
          <w:rFonts w:ascii="微软雅黑" w:eastAsia="微软雅黑" w:hAnsi="微软雅黑" w:cs="微软雅黑" w:hint="eastAsia"/>
          <w:color w:val="auto"/>
          <w:sz w:val="22"/>
          <w:szCs w:val="22"/>
        </w:rPr>
        <w:t>32</w:t>
      </w:r>
      <w:r>
        <w:rPr>
          <w:rFonts w:ascii="微软雅黑" w:eastAsia="微软雅黑" w:hAnsi="微软雅黑" w:cs="微软雅黑" w:hint="eastAsia"/>
          <w:color w:val="auto"/>
          <w:sz w:val="22"/>
          <w:szCs w:val="22"/>
        </w:rPr>
        <w:t>人次，主要是监督检查和指导工作发生的接待支出。</w:t>
      </w:r>
    </w:p>
    <w:p w:rsidR="00902091" w:rsidRDefault="00D0402A">
      <w:pPr>
        <w:pStyle w:val="Default"/>
        <w:numPr>
          <w:ilvl w:val="0"/>
          <w:numId w:val="3"/>
        </w:numPr>
        <w:spacing w:line="600" w:lineRule="exact"/>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政府性基金预算收</w:t>
      </w:r>
      <w:r>
        <w:rPr>
          <w:rFonts w:ascii="微软雅黑" w:eastAsia="微软雅黑" w:hAnsi="微软雅黑" w:cs="微软雅黑" w:hint="eastAsia"/>
          <w:color w:val="auto"/>
          <w:sz w:val="22"/>
          <w:szCs w:val="22"/>
        </w:rPr>
        <w:t>入支出决算情况</w:t>
      </w:r>
    </w:p>
    <w:p w:rsidR="00902091" w:rsidRDefault="00D0402A">
      <w:pPr>
        <w:pStyle w:val="Default"/>
        <w:spacing w:line="600" w:lineRule="exact"/>
        <w:ind w:left="56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本单位无政府性基金收支。</w:t>
      </w:r>
    </w:p>
    <w:p w:rsidR="00902091" w:rsidRDefault="00D0402A">
      <w:pPr>
        <w:pStyle w:val="Default"/>
        <w:numPr>
          <w:ilvl w:val="0"/>
          <w:numId w:val="3"/>
        </w:numPr>
        <w:spacing w:line="600" w:lineRule="exact"/>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预算绩效情况说明</w:t>
      </w:r>
    </w:p>
    <w:p w:rsidR="00902091" w:rsidRDefault="00D0402A">
      <w:pPr>
        <w:pStyle w:val="Default"/>
        <w:spacing w:line="600" w:lineRule="exact"/>
        <w:ind w:left="56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本单位在</w:t>
      </w:r>
      <w:r>
        <w:rPr>
          <w:rFonts w:ascii="微软雅黑" w:eastAsia="微软雅黑" w:hAnsi="微软雅黑" w:cs="微软雅黑" w:hint="eastAsia"/>
          <w:color w:val="auto"/>
          <w:sz w:val="22"/>
          <w:szCs w:val="22"/>
        </w:rPr>
        <w:t>202</w:t>
      </w:r>
      <w:r>
        <w:rPr>
          <w:rFonts w:ascii="微软雅黑" w:eastAsia="微软雅黑" w:hAnsi="微软雅黑" w:cs="微软雅黑" w:hint="eastAsia"/>
          <w:color w:val="auto"/>
          <w:sz w:val="22"/>
          <w:szCs w:val="22"/>
        </w:rPr>
        <w:t>1</w:t>
      </w:r>
      <w:r>
        <w:rPr>
          <w:rFonts w:ascii="微软雅黑" w:eastAsia="微软雅黑" w:hAnsi="微软雅黑" w:cs="微软雅黑" w:hint="eastAsia"/>
          <w:color w:val="auto"/>
          <w:sz w:val="22"/>
          <w:szCs w:val="22"/>
        </w:rPr>
        <w:t>年度的区绩效评估中荣获良好等次。</w:t>
      </w:r>
    </w:p>
    <w:p w:rsidR="00902091" w:rsidRDefault="00D0402A">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十、其他重要事项情况说明</w:t>
      </w:r>
    </w:p>
    <w:p w:rsidR="00902091" w:rsidRDefault="00D0402A">
      <w:pPr>
        <w:spacing w:line="600" w:lineRule="exact"/>
        <w:ind w:firstLineChars="200" w:firstLine="440"/>
        <w:rPr>
          <w:rFonts w:ascii="微软雅黑" w:eastAsia="微软雅黑" w:hAnsi="微软雅黑" w:cs="微软雅黑"/>
          <w:b/>
          <w:kern w:val="0"/>
          <w:sz w:val="22"/>
        </w:rPr>
      </w:pPr>
      <w:r>
        <w:rPr>
          <w:rFonts w:ascii="微软雅黑" w:eastAsia="微软雅黑" w:hAnsi="微软雅黑" w:cs="微软雅黑" w:hint="eastAsia"/>
          <w:bCs/>
          <w:kern w:val="0"/>
          <w:sz w:val="22"/>
        </w:rPr>
        <w:t>（一）机关运行经费支出情况</w:t>
      </w:r>
    </w:p>
    <w:p w:rsidR="00902091" w:rsidRDefault="00D0402A">
      <w:pPr>
        <w:spacing w:line="600" w:lineRule="exact"/>
        <w:ind w:firstLineChars="200" w:firstLine="440"/>
        <w:rPr>
          <w:rFonts w:ascii="微软雅黑" w:eastAsia="微软雅黑" w:hAnsi="微软雅黑" w:cs="微软雅黑"/>
          <w:kern w:val="0"/>
          <w:sz w:val="22"/>
        </w:rPr>
      </w:pPr>
      <w:r>
        <w:rPr>
          <w:rFonts w:ascii="微软雅黑" w:eastAsia="微软雅黑" w:hAnsi="微软雅黑" w:cs="微软雅黑" w:hint="eastAsia"/>
          <w:kern w:val="0"/>
          <w:sz w:val="22"/>
        </w:rPr>
        <w:t>本部门</w:t>
      </w:r>
      <w:r>
        <w:rPr>
          <w:rFonts w:ascii="微软雅黑" w:eastAsia="微软雅黑" w:hAnsi="微软雅黑" w:cs="微软雅黑" w:hint="eastAsia"/>
          <w:kern w:val="0"/>
          <w:sz w:val="22"/>
        </w:rPr>
        <w:t>202</w:t>
      </w:r>
      <w:r>
        <w:rPr>
          <w:rFonts w:ascii="微软雅黑" w:eastAsia="微软雅黑" w:hAnsi="微软雅黑" w:cs="微软雅黑" w:hint="eastAsia"/>
          <w:kern w:val="0"/>
          <w:sz w:val="22"/>
        </w:rPr>
        <w:t>1</w:t>
      </w:r>
      <w:r>
        <w:rPr>
          <w:rFonts w:ascii="微软雅黑" w:eastAsia="微软雅黑" w:hAnsi="微软雅黑" w:cs="微软雅黑" w:hint="eastAsia"/>
          <w:kern w:val="0"/>
          <w:sz w:val="22"/>
        </w:rPr>
        <w:t>年度机关运行经费支出</w:t>
      </w:r>
      <w:r>
        <w:rPr>
          <w:rFonts w:ascii="微软雅黑" w:eastAsia="微软雅黑" w:hAnsi="微软雅黑" w:cs="微软雅黑" w:hint="eastAsia"/>
          <w:sz w:val="22"/>
        </w:rPr>
        <w:t>8.36</w:t>
      </w:r>
      <w:r>
        <w:rPr>
          <w:rFonts w:ascii="微软雅黑" w:eastAsia="微软雅黑" w:hAnsi="微软雅黑" w:cs="微软雅黑" w:hint="eastAsia"/>
          <w:kern w:val="0"/>
          <w:sz w:val="22"/>
        </w:rPr>
        <w:t>万元，比年初预算数增加（减少）</w:t>
      </w:r>
      <w:r>
        <w:rPr>
          <w:rFonts w:ascii="微软雅黑" w:eastAsia="微软雅黑" w:hAnsi="微软雅黑" w:cs="微软雅黑" w:hint="eastAsia"/>
          <w:sz w:val="22"/>
        </w:rPr>
        <w:t>0</w:t>
      </w:r>
      <w:r>
        <w:rPr>
          <w:rFonts w:ascii="微软雅黑" w:eastAsia="微软雅黑" w:hAnsi="微软雅黑" w:cs="微软雅黑" w:hint="eastAsia"/>
          <w:kern w:val="0"/>
          <w:sz w:val="22"/>
        </w:rPr>
        <w:t>万元，增长（降低）</w:t>
      </w:r>
      <w:r>
        <w:rPr>
          <w:rFonts w:ascii="微软雅黑" w:eastAsia="微软雅黑" w:hAnsi="微软雅黑" w:cs="微软雅黑" w:hint="eastAsia"/>
          <w:sz w:val="22"/>
        </w:rPr>
        <w:t>0</w:t>
      </w:r>
      <w:r>
        <w:rPr>
          <w:rFonts w:ascii="微软雅黑" w:eastAsia="微软雅黑" w:hAnsi="微软雅黑" w:cs="微软雅黑" w:hint="eastAsia"/>
          <w:kern w:val="0"/>
          <w:sz w:val="22"/>
        </w:rPr>
        <w:t xml:space="preserve"> %</w:t>
      </w:r>
      <w:r>
        <w:rPr>
          <w:rFonts w:ascii="微软雅黑" w:eastAsia="微软雅黑" w:hAnsi="微软雅黑" w:cs="微软雅黑" w:hint="eastAsia"/>
          <w:kern w:val="0"/>
          <w:sz w:val="22"/>
        </w:rPr>
        <w:t>。</w:t>
      </w:r>
    </w:p>
    <w:p w:rsidR="00902091" w:rsidRDefault="00D0402A">
      <w:pPr>
        <w:spacing w:line="600" w:lineRule="exact"/>
        <w:ind w:firstLineChars="200" w:firstLine="440"/>
        <w:rPr>
          <w:rFonts w:ascii="微软雅黑" w:eastAsia="微软雅黑" w:hAnsi="微软雅黑" w:cs="微软雅黑"/>
          <w:bCs/>
          <w:kern w:val="0"/>
          <w:sz w:val="22"/>
        </w:rPr>
      </w:pPr>
      <w:r>
        <w:rPr>
          <w:rFonts w:ascii="微软雅黑" w:eastAsia="微软雅黑" w:hAnsi="微软雅黑" w:cs="微软雅黑" w:hint="eastAsia"/>
          <w:bCs/>
          <w:kern w:val="0"/>
          <w:sz w:val="22"/>
        </w:rPr>
        <w:t>（二）一般性支出情况</w:t>
      </w:r>
    </w:p>
    <w:p w:rsidR="00902091" w:rsidRDefault="00D0402A">
      <w:pPr>
        <w:spacing w:line="600" w:lineRule="exact"/>
        <w:ind w:firstLineChars="200" w:firstLine="440"/>
        <w:rPr>
          <w:rFonts w:ascii="微软雅黑" w:eastAsia="微软雅黑" w:hAnsi="微软雅黑" w:cs="微软雅黑"/>
          <w:kern w:val="0"/>
          <w:sz w:val="22"/>
        </w:rPr>
      </w:pPr>
      <w:r>
        <w:rPr>
          <w:rFonts w:ascii="微软雅黑" w:eastAsia="微软雅黑" w:hAnsi="微软雅黑" w:cs="微软雅黑" w:hint="eastAsia"/>
          <w:kern w:val="0"/>
          <w:sz w:val="22"/>
        </w:rPr>
        <w:t>202</w:t>
      </w:r>
      <w:r>
        <w:rPr>
          <w:rFonts w:ascii="微软雅黑" w:eastAsia="微软雅黑" w:hAnsi="微软雅黑" w:cs="微软雅黑" w:hint="eastAsia"/>
          <w:kern w:val="0"/>
          <w:sz w:val="22"/>
        </w:rPr>
        <w:t>1</w:t>
      </w:r>
      <w:r>
        <w:rPr>
          <w:rFonts w:ascii="微软雅黑" w:eastAsia="微软雅黑" w:hAnsi="微软雅黑" w:cs="微软雅黑" w:hint="eastAsia"/>
          <w:kern w:val="0"/>
          <w:sz w:val="22"/>
        </w:rPr>
        <w:t>年本部门开支会议费</w:t>
      </w:r>
      <w:r>
        <w:rPr>
          <w:rFonts w:ascii="微软雅黑" w:eastAsia="微软雅黑" w:hAnsi="微软雅黑" w:cs="微软雅黑" w:hint="eastAsia"/>
          <w:sz w:val="22"/>
        </w:rPr>
        <w:t>0</w:t>
      </w:r>
      <w:r>
        <w:rPr>
          <w:rFonts w:ascii="微软雅黑" w:eastAsia="微软雅黑" w:hAnsi="微软雅黑" w:cs="微软雅黑" w:hint="eastAsia"/>
          <w:kern w:val="0"/>
          <w:sz w:val="22"/>
        </w:rPr>
        <w:t>万元</w:t>
      </w:r>
      <w:r>
        <w:rPr>
          <w:rFonts w:ascii="微软雅黑" w:eastAsia="微软雅黑" w:hAnsi="微软雅黑" w:cs="微软雅黑" w:hint="eastAsia"/>
          <w:kern w:val="0"/>
          <w:sz w:val="22"/>
        </w:rPr>
        <w:t>。</w:t>
      </w:r>
    </w:p>
    <w:p w:rsidR="00902091" w:rsidRDefault="00D0402A">
      <w:pPr>
        <w:spacing w:line="600" w:lineRule="exact"/>
        <w:ind w:firstLineChars="200" w:firstLine="440"/>
        <w:rPr>
          <w:rFonts w:ascii="微软雅黑" w:eastAsia="微软雅黑" w:hAnsi="微软雅黑" w:cs="微软雅黑"/>
          <w:kern w:val="0"/>
          <w:sz w:val="22"/>
        </w:rPr>
      </w:pPr>
      <w:r>
        <w:rPr>
          <w:rFonts w:ascii="微软雅黑" w:eastAsia="微软雅黑" w:hAnsi="微软雅黑" w:cs="微软雅黑" w:hint="eastAsia"/>
          <w:kern w:val="0"/>
          <w:sz w:val="22"/>
        </w:rPr>
        <w:lastRenderedPageBreak/>
        <w:t>（三）政府采购支出情况</w:t>
      </w:r>
    </w:p>
    <w:p w:rsidR="00902091" w:rsidRDefault="00D0402A">
      <w:pPr>
        <w:spacing w:line="600" w:lineRule="exact"/>
        <w:ind w:firstLineChars="200" w:firstLine="440"/>
        <w:rPr>
          <w:rFonts w:ascii="微软雅黑" w:eastAsia="微软雅黑" w:hAnsi="微软雅黑" w:cs="微软雅黑"/>
          <w:kern w:val="0"/>
          <w:sz w:val="22"/>
        </w:rPr>
      </w:pPr>
      <w:r>
        <w:rPr>
          <w:rFonts w:ascii="微软雅黑" w:eastAsia="微软雅黑" w:hAnsi="微软雅黑" w:cs="微软雅黑" w:hint="eastAsia"/>
          <w:kern w:val="0"/>
          <w:sz w:val="22"/>
        </w:rPr>
        <w:t>202</w:t>
      </w:r>
      <w:r>
        <w:rPr>
          <w:rFonts w:ascii="微软雅黑" w:eastAsia="微软雅黑" w:hAnsi="微软雅黑" w:cs="微软雅黑" w:hint="eastAsia"/>
          <w:kern w:val="0"/>
          <w:sz w:val="22"/>
        </w:rPr>
        <w:t>1</w:t>
      </w:r>
      <w:r>
        <w:rPr>
          <w:rFonts w:ascii="微软雅黑" w:eastAsia="微软雅黑" w:hAnsi="微软雅黑" w:cs="微软雅黑" w:hint="eastAsia"/>
          <w:kern w:val="0"/>
          <w:sz w:val="22"/>
        </w:rPr>
        <w:t>年度政府采购总支出</w:t>
      </w:r>
      <w:r>
        <w:rPr>
          <w:rFonts w:ascii="微软雅黑" w:eastAsia="微软雅黑" w:hAnsi="微软雅黑" w:cs="微软雅黑" w:hint="eastAsia"/>
          <w:kern w:val="0"/>
          <w:sz w:val="22"/>
        </w:rPr>
        <w:t>0</w:t>
      </w:r>
      <w:r>
        <w:rPr>
          <w:rFonts w:ascii="微软雅黑" w:eastAsia="微软雅黑" w:hAnsi="微软雅黑" w:cs="微软雅黑" w:hint="eastAsia"/>
          <w:kern w:val="0"/>
          <w:sz w:val="22"/>
        </w:rPr>
        <w:t>万元，其中：政府采购货物支出</w:t>
      </w:r>
      <w:r>
        <w:rPr>
          <w:rFonts w:ascii="微软雅黑" w:eastAsia="微软雅黑" w:hAnsi="微软雅黑" w:cs="微软雅黑" w:hint="eastAsia"/>
          <w:kern w:val="0"/>
          <w:sz w:val="22"/>
        </w:rPr>
        <w:t>0</w:t>
      </w:r>
      <w:r>
        <w:rPr>
          <w:rFonts w:ascii="微软雅黑" w:eastAsia="微软雅黑" w:hAnsi="微软雅黑" w:cs="微软雅黑" w:hint="eastAsia"/>
          <w:kern w:val="0"/>
          <w:sz w:val="22"/>
        </w:rPr>
        <w:t>万元、政府采购工程支出</w:t>
      </w:r>
      <w:r>
        <w:rPr>
          <w:rFonts w:ascii="微软雅黑" w:eastAsia="微软雅黑" w:hAnsi="微软雅黑" w:cs="微软雅黑" w:hint="eastAsia"/>
          <w:kern w:val="0"/>
          <w:sz w:val="22"/>
        </w:rPr>
        <w:t>0</w:t>
      </w:r>
      <w:r>
        <w:rPr>
          <w:rFonts w:ascii="微软雅黑" w:eastAsia="微软雅黑" w:hAnsi="微软雅黑" w:cs="微软雅黑" w:hint="eastAsia"/>
          <w:kern w:val="0"/>
          <w:sz w:val="22"/>
        </w:rPr>
        <w:t>元、政府采购服务支出</w:t>
      </w:r>
      <w:r>
        <w:rPr>
          <w:rFonts w:ascii="微软雅黑" w:eastAsia="微软雅黑" w:hAnsi="微软雅黑" w:cs="微软雅黑" w:hint="eastAsia"/>
          <w:kern w:val="0"/>
          <w:sz w:val="22"/>
        </w:rPr>
        <w:t>0</w:t>
      </w:r>
      <w:r>
        <w:rPr>
          <w:rFonts w:ascii="微软雅黑" w:eastAsia="微软雅黑" w:hAnsi="微软雅黑" w:cs="微软雅黑" w:hint="eastAsia"/>
          <w:kern w:val="0"/>
          <w:sz w:val="22"/>
        </w:rPr>
        <w:t>万元。</w:t>
      </w:r>
    </w:p>
    <w:p w:rsidR="00902091" w:rsidRDefault="00D0402A">
      <w:pPr>
        <w:spacing w:line="600" w:lineRule="exact"/>
        <w:ind w:firstLineChars="200" w:firstLine="440"/>
        <w:rPr>
          <w:rFonts w:ascii="微软雅黑" w:eastAsia="微软雅黑" w:hAnsi="微软雅黑" w:cs="微软雅黑"/>
          <w:kern w:val="0"/>
          <w:sz w:val="22"/>
        </w:rPr>
      </w:pPr>
      <w:r>
        <w:rPr>
          <w:rFonts w:ascii="微软雅黑" w:eastAsia="微软雅黑" w:hAnsi="微软雅黑" w:cs="微软雅黑" w:hint="eastAsia"/>
          <w:kern w:val="0"/>
          <w:sz w:val="22"/>
        </w:rPr>
        <w:t>（四）国有资产占用情况</w:t>
      </w:r>
    </w:p>
    <w:p w:rsidR="00902091" w:rsidRDefault="00D0402A">
      <w:pPr>
        <w:spacing w:line="600" w:lineRule="exact"/>
        <w:ind w:firstLineChars="200" w:firstLine="440"/>
        <w:rPr>
          <w:rFonts w:ascii="微软雅黑" w:eastAsia="微软雅黑" w:hAnsi="微软雅黑" w:cs="微软雅黑"/>
          <w:kern w:val="0"/>
          <w:sz w:val="22"/>
        </w:rPr>
      </w:pPr>
      <w:r>
        <w:rPr>
          <w:rFonts w:ascii="微软雅黑" w:eastAsia="微软雅黑" w:hAnsi="微软雅黑" w:cs="微软雅黑" w:hint="eastAsia"/>
          <w:kern w:val="0"/>
          <w:sz w:val="22"/>
        </w:rPr>
        <w:t>截至</w:t>
      </w:r>
      <w:r>
        <w:rPr>
          <w:rFonts w:ascii="微软雅黑" w:eastAsia="微软雅黑" w:hAnsi="微软雅黑" w:cs="微软雅黑" w:hint="eastAsia"/>
          <w:kern w:val="0"/>
          <w:sz w:val="22"/>
        </w:rPr>
        <w:t>202</w:t>
      </w:r>
      <w:r>
        <w:rPr>
          <w:rFonts w:ascii="微软雅黑" w:eastAsia="微软雅黑" w:hAnsi="微软雅黑" w:cs="微软雅黑" w:hint="eastAsia"/>
          <w:kern w:val="0"/>
          <w:sz w:val="22"/>
        </w:rPr>
        <w:t>1</w:t>
      </w:r>
      <w:r>
        <w:rPr>
          <w:rFonts w:ascii="微软雅黑" w:eastAsia="微软雅黑" w:hAnsi="微软雅黑" w:cs="微软雅黑" w:hint="eastAsia"/>
          <w:kern w:val="0"/>
          <w:sz w:val="22"/>
        </w:rPr>
        <w:t>年</w:t>
      </w:r>
      <w:r>
        <w:rPr>
          <w:rFonts w:ascii="微软雅黑" w:eastAsia="微软雅黑" w:hAnsi="微软雅黑" w:cs="微软雅黑" w:hint="eastAsia"/>
          <w:kern w:val="0"/>
          <w:sz w:val="22"/>
        </w:rPr>
        <w:t>12</w:t>
      </w:r>
      <w:r>
        <w:rPr>
          <w:rFonts w:ascii="微软雅黑" w:eastAsia="微软雅黑" w:hAnsi="微软雅黑" w:cs="微软雅黑" w:hint="eastAsia"/>
          <w:kern w:val="0"/>
          <w:sz w:val="22"/>
        </w:rPr>
        <w:t>月</w:t>
      </w:r>
      <w:r>
        <w:rPr>
          <w:rFonts w:ascii="微软雅黑" w:eastAsia="微软雅黑" w:hAnsi="微软雅黑" w:cs="微软雅黑" w:hint="eastAsia"/>
          <w:kern w:val="0"/>
          <w:sz w:val="22"/>
        </w:rPr>
        <w:t>31</w:t>
      </w:r>
      <w:r>
        <w:rPr>
          <w:rFonts w:ascii="微软雅黑" w:eastAsia="微软雅黑" w:hAnsi="微软雅黑" w:cs="微软雅黑" w:hint="eastAsia"/>
          <w:kern w:val="0"/>
          <w:sz w:val="22"/>
        </w:rPr>
        <w:t>日，本单位有业务及管理用房面积</w:t>
      </w:r>
      <w:r>
        <w:rPr>
          <w:rFonts w:ascii="微软雅黑" w:eastAsia="微软雅黑" w:hAnsi="微软雅黑" w:cs="微软雅黑" w:hint="eastAsia"/>
          <w:kern w:val="0"/>
          <w:sz w:val="22"/>
        </w:rPr>
        <w:t>200</w:t>
      </w:r>
      <w:r>
        <w:rPr>
          <w:rFonts w:ascii="微软雅黑" w:eastAsia="微软雅黑" w:hAnsi="微软雅黑" w:cs="微软雅黑" w:hint="eastAsia"/>
          <w:kern w:val="0"/>
          <w:sz w:val="22"/>
        </w:rPr>
        <w:t>平方米，与政府同一栋办公大楼，没有分资产。无公用车。</w:t>
      </w:r>
    </w:p>
    <w:p w:rsidR="00902091" w:rsidRDefault="00D0402A">
      <w:pPr>
        <w:widowControl/>
        <w:numPr>
          <w:ilvl w:val="0"/>
          <w:numId w:val="4"/>
        </w:numPr>
        <w:spacing w:line="600" w:lineRule="exact"/>
        <w:jc w:val="center"/>
        <w:rPr>
          <w:rFonts w:ascii="微软雅黑" w:eastAsia="微软雅黑" w:hAnsi="微软雅黑" w:cs="微软雅黑"/>
          <w:bCs/>
          <w:kern w:val="0"/>
          <w:sz w:val="22"/>
        </w:rPr>
      </w:pPr>
      <w:r>
        <w:rPr>
          <w:rFonts w:ascii="微软雅黑" w:eastAsia="微软雅黑" w:hAnsi="微软雅黑" w:cs="微软雅黑" w:hint="eastAsia"/>
          <w:bCs/>
          <w:kern w:val="0"/>
          <w:sz w:val="22"/>
        </w:rPr>
        <w:t>名词解释</w:t>
      </w:r>
    </w:p>
    <w:p w:rsidR="00902091" w:rsidRDefault="00D0402A">
      <w:pPr>
        <w:widowControl/>
        <w:numPr>
          <w:ilvl w:val="0"/>
          <w:numId w:val="5"/>
        </w:numPr>
        <w:spacing w:line="600" w:lineRule="exact"/>
        <w:rPr>
          <w:rFonts w:ascii="微软雅黑" w:eastAsia="微软雅黑" w:hAnsi="微软雅黑" w:cs="微软雅黑"/>
          <w:bCs/>
          <w:kern w:val="0"/>
          <w:sz w:val="22"/>
        </w:rPr>
      </w:pPr>
      <w:r>
        <w:rPr>
          <w:rFonts w:ascii="微软雅黑" w:eastAsia="微软雅黑" w:hAnsi="微软雅黑" w:cs="微软雅黑" w:hint="eastAsia"/>
          <w:bCs/>
          <w:kern w:val="0"/>
          <w:sz w:val="22"/>
        </w:rPr>
        <w:t>财政拨款收入：是指</w:t>
      </w:r>
      <w:proofErr w:type="gramStart"/>
      <w:r>
        <w:rPr>
          <w:rFonts w:ascii="微软雅黑" w:eastAsia="微软雅黑" w:hAnsi="微软雅黑" w:cs="微软雅黑" w:hint="eastAsia"/>
          <w:bCs/>
          <w:kern w:val="0"/>
          <w:sz w:val="22"/>
        </w:rPr>
        <w:t>财政部门核拨给</w:t>
      </w:r>
      <w:proofErr w:type="gramEnd"/>
      <w:r>
        <w:rPr>
          <w:rFonts w:ascii="微软雅黑" w:eastAsia="微软雅黑" w:hAnsi="微软雅黑" w:cs="微软雅黑" w:hint="eastAsia"/>
          <w:bCs/>
          <w:kern w:val="0"/>
          <w:sz w:val="22"/>
        </w:rPr>
        <w:t>单位的财政预算资金。</w:t>
      </w:r>
    </w:p>
    <w:p w:rsidR="00902091" w:rsidRDefault="00D0402A">
      <w:pPr>
        <w:widowControl/>
        <w:numPr>
          <w:ilvl w:val="0"/>
          <w:numId w:val="5"/>
        </w:numPr>
        <w:spacing w:line="600" w:lineRule="exact"/>
        <w:rPr>
          <w:rFonts w:ascii="微软雅黑" w:eastAsia="微软雅黑" w:hAnsi="微软雅黑" w:cs="微软雅黑"/>
          <w:bCs/>
          <w:kern w:val="0"/>
          <w:sz w:val="22"/>
        </w:rPr>
      </w:pPr>
      <w:r>
        <w:rPr>
          <w:rFonts w:ascii="微软雅黑" w:eastAsia="微软雅黑" w:hAnsi="微软雅黑" w:cs="微软雅黑" w:hint="eastAsia"/>
          <w:bCs/>
          <w:kern w:val="0"/>
          <w:sz w:val="22"/>
        </w:rPr>
        <w:t>事业收入</w:t>
      </w:r>
      <w:r>
        <w:rPr>
          <w:rFonts w:ascii="微软雅黑" w:eastAsia="微软雅黑" w:hAnsi="微软雅黑" w:cs="微软雅黑" w:hint="eastAsia"/>
          <w:bCs/>
          <w:kern w:val="0"/>
          <w:sz w:val="22"/>
        </w:rPr>
        <w:t xml:space="preserve"> : </w:t>
      </w:r>
      <w:r>
        <w:rPr>
          <w:rFonts w:ascii="微软雅黑" w:eastAsia="微软雅黑" w:hAnsi="微软雅黑" w:cs="微软雅黑" w:hint="eastAsia"/>
          <w:bCs/>
          <w:kern w:val="0"/>
          <w:sz w:val="22"/>
        </w:rPr>
        <w:t>是指中央和地方各部门所属事业单位的业务收入上缴国家预算的资金。</w:t>
      </w:r>
    </w:p>
    <w:p w:rsidR="00902091" w:rsidRDefault="00D0402A">
      <w:pPr>
        <w:widowControl/>
        <w:numPr>
          <w:ilvl w:val="0"/>
          <w:numId w:val="5"/>
        </w:numPr>
        <w:spacing w:line="600" w:lineRule="exact"/>
        <w:rPr>
          <w:rFonts w:ascii="微软雅黑" w:eastAsia="微软雅黑" w:hAnsi="微软雅黑" w:cs="微软雅黑"/>
          <w:bCs/>
          <w:kern w:val="0"/>
          <w:sz w:val="22"/>
        </w:rPr>
      </w:pPr>
      <w:r>
        <w:rPr>
          <w:rFonts w:ascii="微软雅黑" w:eastAsia="微软雅黑" w:hAnsi="微软雅黑" w:cs="微软雅黑" w:hint="eastAsia"/>
          <w:bCs/>
          <w:kern w:val="0"/>
          <w:sz w:val="22"/>
        </w:rPr>
        <w:t>其他收入：是指事业单位取得的除财政补助收入、上级补助收入、拨入专款、事业收入、经费收入、附属单位缴款以外的各项收入。</w:t>
      </w:r>
    </w:p>
    <w:p w:rsidR="00902091" w:rsidRDefault="00D0402A">
      <w:pPr>
        <w:widowControl/>
        <w:numPr>
          <w:ilvl w:val="0"/>
          <w:numId w:val="5"/>
        </w:numPr>
        <w:spacing w:line="600" w:lineRule="exact"/>
        <w:rPr>
          <w:rFonts w:ascii="微软雅黑" w:eastAsia="微软雅黑" w:hAnsi="微软雅黑" w:cs="微软雅黑"/>
          <w:bCs/>
          <w:kern w:val="0"/>
          <w:sz w:val="22"/>
        </w:rPr>
      </w:pPr>
      <w:r>
        <w:rPr>
          <w:rFonts w:ascii="微软雅黑" w:eastAsia="微软雅黑" w:hAnsi="微软雅黑" w:cs="微软雅黑" w:hint="eastAsia"/>
          <w:bCs/>
          <w:kern w:val="0"/>
          <w:sz w:val="22"/>
        </w:rPr>
        <w:t>年初结转和结余：年初</w:t>
      </w:r>
      <w:proofErr w:type="gramStart"/>
      <w:r>
        <w:rPr>
          <w:rFonts w:ascii="微软雅黑" w:eastAsia="微软雅黑" w:hAnsi="微软雅黑" w:cs="微软雅黑" w:hint="eastAsia"/>
          <w:bCs/>
          <w:kern w:val="0"/>
          <w:sz w:val="22"/>
        </w:rPr>
        <w:t>结转指上年</w:t>
      </w:r>
      <w:proofErr w:type="gramEnd"/>
      <w:r>
        <w:rPr>
          <w:rFonts w:ascii="微软雅黑" w:eastAsia="微软雅黑" w:hAnsi="微软雅黑" w:cs="微软雅黑" w:hint="eastAsia"/>
          <w:bCs/>
          <w:kern w:val="0"/>
          <w:sz w:val="22"/>
        </w:rPr>
        <w:t>支出预算已执行但尚未完成，或因故未执行，在上年未使用完、本年需按原用途继续使用的财政拨款资金；年初结余是指结算</w:t>
      </w:r>
      <w:proofErr w:type="gramStart"/>
      <w:r>
        <w:rPr>
          <w:rFonts w:ascii="微软雅黑" w:eastAsia="微软雅黑" w:hAnsi="微软雅黑" w:cs="微软雅黑" w:hint="eastAsia"/>
          <w:bCs/>
          <w:kern w:val="0"/>
          <w:sz w:val="22"/>
        </w:rPr>
        <w:t>后上年</w:t>
      </w:r>
      <w:proofErr w:type="gramEnd"/>
      <w:r>
        <w:rPr>
          <w:rFonts w:ascii="微软雅黑" w:eastAsia="微软雅黑" w:hAnsi="微软雅黑" w:cs="微软雅黑" w:hint="eastAsia"/>
          <w:bCs/>
          <w:kern w:val="0"/>
          <w:sz w:val="22"/>
        </w:rPr>
        <w:t>剩余的资金，是在上年预算工作目标已完成，或者因故终止，而造成的当年的剩余资金，一般指收入与支出相抵后的余额，即财政收入大于支出的部分。</w:t>
      </w:r>
    </w:p>
    <w:p w:rsidR="00902091" w:rsidRDefault="00D0402A">
      <w:pPr>
        <w:widowControl/>
        <w:numPr>
          <w:ilvl w:val="0"/>
          <w:numId w:val="5"/>
        </w:numPr>
        <w:spacing w:line="600" w:lineRule="exact"/>
        <w:rPr>
          <w:rFonts w:ascii="微软雅黑" w:eastAsia="微软雅黑" w:hAnsi="微软雅黑" w:cs="微软雅黑"/>
          <w:bCs/>
          <w:kern w:val="0"/>
          <w:sz w:val="22"/>
        </w:rPr>
      </w:pPr>
      <w:r>
        <w:rPr>
          <w:rFonts w:ascii="微软雅黑" w:eastAsia="微软雅黑" w:hAnsi="微软雅黑" w:cs="微软雅黑" w:hint="eastAsia"/>
          <w:bCs/>
          <w:kern w:val="0"/>
          <w:sz w:val="22"/>
        </w:rPr>
        <w:t>年末结转和结余：年末结转是指当年支出预算已执行但尚未完成，或因故未执行，在当期未使用完、下年需按原用途继续使用的财政拨款资金；年末结余是指结算后当年剩余的资金，是在当年预算工作目标已完成，或者因故终止，而造成的当年的剩余资金，一般</w:t>
      </w:r>
      <w:r>
        <w:rPr>
          <w:rFonts w:ascii="微软雅黑" w:eastAsia="微软雅黑" w:hAnsi="微软雅黑" w:cs="微软雅黑" w:hint="eastAsia"/>
          <w:bCs/>
          <w:kern w:val="0"/>
          <w:sz w:val="22"/>
        </w:rPr>
        <w:t>指收入与支出相抵后的余额，即财政收入大于支出的部分。</w:t>
      </w:r>
    </w:p>
    <w:p w:rsidR="00902091" w:rsidRDefault="00D0402A">
      <w:pPr>
        <w:widowControl/>
        <w:numPr>
          <w:ilvl w:val="0"/>
          <w:numId w:val="5"/>
        </w:numPr>
        <w:spacing w:line="600" w:lineRule="exact"/>
        <w:rPr>
          <w:rFonts w:ascii="微软雅黑" w:eastAsia="微软雅黑" w:hAnsi="微软雅黑" w:cs="微软雅黑"/>
          <w:bCs/>
          <w:kern w:val="0"/>
          <w:sz w:val="22"/>
        </w:rPr>
      </w:pPr>
      <w:r>
        <w:rPr>
          <w:rFonts w:ascii="微软雅黑" w:eastAsia="微软雅黑" w:hAnsi="微软雅黑" w:cs="微软雅黑" w:hint="eastAsia"/>
          <w:bCs/>
          <w:kern w:val="0"/>
          <w:sz w:val="22"/>
        </w:rPr>
        <w:t>基本支出：是指行政失业单位为保障其机构正常运转、完成日常工作任务而编制的年度基本支出。</w:t>
      </w:r>
    </w:p>
    <w:p w:rsidR="00902091" w:rsidRDefault="00D0402A">
      <w:pPr>
        <w:widowControl/>
        <w:numPr>
          <w:ilvl w:val="0"/>
          <w:numId w:val="5"/>
        </w:numPr>
        <w:spacing w:line="600" w:lineRule="exact"/>
        <w:rPr>
          <w:rFonts w:ascii="微软雅黑" w:eastAsia="微软雅黑" w:hAnsi="微软雅黑" w:cs="微软雅黑"/>
          <w:bCs/>
          <w:kern w:val="0"/>
          <w:sz w:val="22"/>
        </w:rPr>
      </w:pPr>
      <w:r>
        <w:rPr>
          <w:rFonts w:ascii="微软雅黑" w:eastAsia="微软雅黑" w:hAnsi="微软雅黑" w:cs="微软雅黑" w:hint="eastAsia"/>
          <w:bCs/>
          <w:kern w:val="0"/>
          <w:sz w:val="22"/>
        </w:rPr>
        <w:t>项目支出：是指行政失业单位为完成特定的工作任务或事业发展目标，在基本的预算支出以外，财政预算专款安排的支出。</w:t>
      </w:r>
    </w:p>
    <w:p w:rsidR="00902091" w:rsidRDefault="00D0402A">
      <w:pPr>
        <w:widowControl/>
        <w:spacing w:line="600" w:lineRule="exact"/>
        <w:jc w:val="center"/>
        <w:rPr>
          <w:rFonts w:ascii="微软雅黑" w:eastAsia="微软雅黑" w:hAnsi="微软雅黑" w:cs="微软雅黑"/>
          <w:bCs/>
          <w:kern w:val="0"/>
          <w:sz w:val="22"/>
        </w:rPr>
      </w:pPr>
      <w:r>
        <w:rPr>
          <w:rFonts w:ascii="微软雅黑" w:eastAsia="微软雅黑" w:hAnsi="微软雅黑" w:cs="微软雅黑" w:hint="eastAsia"/>
          <w:bCs/>
          <w:kern w:val="0"/>
          <w:sz w:val="22"/>
        </w:rPr>
        <w:lastRenderedPageBreak/>
        <w:t>第五部分</w:t>
      </w:r>
      <w:r>
        <w:rPr>
          <w:rFonts w:ascii="微软雅黑" w:eastAsia="微软雅黑" w:hAnsi="微软雅黑" w:cs="微软雅黑" w:hint="eastAsia"/>
          <w:bCs/>
          <w:kern w:val="0"/>
          <w:sz w:val="22"/>
        </w:rPr>
        <w:t xml:space="preserve"> </w:t>
      </w:r>
      <w:r>
        <w:rPr>
          <w:rFonts w:ascii="微软雅黑" w:eastAsia="微软雅黑" w:hAnsi="微软雅黑" w:cs="微软雅黑" w:hint="eastAsia"/>
          <w:bCs/>
          <w:kern w:val="0"/>
          <w:sz w:val="22"/>
        </w:rPr>
        <w:t>附件</w:t>
      </w:r>
    </w:p>
    <w:p w:rsidR="00902091" w:rsidRDefault="00D0402A">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2021</w:t>
      </w:r>
      <w:r>
        <w:rPr>
          <w:rFonts w:ascii="微软雅黑" w:eastAsia="微软雅黑" w:hAnsi="微软雅黑" w:cs="微软雅黑" w:hint="eastAsia"/>
          <w:sz w:val="24"/>
          <w:szCs w:val="24"/>
        </w:rPr>
        <w:t>年度</w:t>
      </w:r>
      <w:proofErr w:type="gramStart"/>
      <w:r>
        <w:rPr>
          <w:rFonts w:ascii="微软雅黑" w:eastAsia="微软雅黑" w:hAnsi="微软雅黑" w:cs="微软雅黑" w:hint="eastAsia"/>
          <w:sz w:val="24"/>
          <w:szCs w:val="24"/>
        </w:rPr>
        <w:t>人社</w:t>
      </w:r>
      <w:r>
        <w:rPr>
          <w:rFonts w:ascii="微软雅黑" w:eastAsia="微软雅黑" w:hAnsi="微软雅黑" w:cs="微软雅黑" w:hint="eastAsia"/>
          <w:sz w:val="24"/>
          <w:szCs w:val="24"/>
        </w:rPr>
        <w:t>部门</w:t>
      </w:r>
      <w:proofErr w:type="gramEnd"/>
      <w:r>
        <w:rPr>
          <w:rFonts w:ascii="微软雅黑" w:eastAsia="微软雅黑" w:hAnsi="微软雅黑" w:cs="微软雅黑" w:hint="eastAsia"/>
          <w:sz w:val="24"/>
          <w:szCs w:val="24"/>
        </w:rPr>
        <w:t>整体支出绩效自评报告</w:t>
      </w:r>
    </w:p>
    <w:p w:rsidR="00902091" w:rsidRDefault="00D0402A">
      <w:pPr>
        <w:jc w:val="left"/>
        <w:rPr>
          <w:rFonts w:ascii="微软雅黑" w:eastAsia="微软雅黑" w:hAnsi="微软雅黑" w:cs="微软雅黑"/>
          <w:sz w:val="24"/>
          <w:szCs w:val="24"/>
        </w:rPr>
      </w:pPr>
      <w:r>
        <w:rPr>
          <w:rFonts w:ascii="微软雅黑" w:eastAsia="微软雅黑" w:hAnsi="微软雅黑" w:cs="微软雅黑" w:hint="eastAsia"/>
          <w:sz w:val="24"/>
          <w:szCs w:val="24"/>
        </w:rPr>
        <w:t>一、基本情况</w:t>
      </w:r>
    </w:p>
    <w:p w:rsidR="00902091" w:rsidRDefault="00D0402A">
      <w:pPr>
        <w:spacing w:line="60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（一）部门（单位）基本情况</w:t>
      </w:r>
    </w:p>
    <w:p w:rsidR="00902091" w:rsidRDefault="00D0402A">
      <w:pPr>
        <w:pStyle w:val="a8"/>
        <w:widowControl/>
        <w:shd w:val="clear" w:color="auto" w:fill="FFFFFF"/>
        <w:spacing w:beforeAutospacing="0" w:afterAutospacing="0" w:line="33" w:lineRule="atLeast"/>
        <w:ind w:firstLine="420"/>
        <w:jc w:val="both"/>
        <w:rPr>
          <w:rFonts w:ascii="微软雅黑" w:eastAsia="微软雅黑" w:hAnsi="微软雅黑" w:cs="微软雅黑" w:hint="default"/>
          <w:szCs w:val="24"/>
        </w:rPr>
      </w:pPr>
      <w:r>
        <w:rPr>
          <w:rFonts w:ascii="微软雅黑" w:eastAsia="微软雅黑" w:hAnsi="微软雅黑" w:cs="微软雅黑"/>
          <w:szCs w:val="24"/>
        </w:rPr>
        <w:t>永州市回</w:t>
      </w:r>
      <w:proofErr w:type="gramStart"/>
      <w:r>
        <w:rPr>
          <w:rFonts w:ascii="微软雅黑" w:eastAsia="微软雅黑" w:hAnsi="微软雅黑" w:cs="微软雅黑"/>
          <w:szCs w:val="24"/>
        </w:rPr>
        <w:t>龙圩管理</w:t>
      </w:r>
      <w:proofErr w:type="gramEnd"/>
      <w:r>
        <w:rPr>
          <w:rFonts w:ascii="微软雅黑" w:eastAsia="微软雅黑" w:hAnsi="微软雅黑" w:cs="微软雅黑"/>
          <w:szCs w:val="24"/>
        </w:rPr>
        <w:t>区人力资源和社会保障局是统一管理全区人力资源和社会保障工作的区政府工作部门。对全区人力资源和社会保障工作进行综合管理、监督指导、协调服务，负责促进就业工作；统筹建立覆盖城乡的社会保障关系；负责全区就业、失业、社会保险基金预测预警和信息引导；会同有关部门拟定事业单位人员工资收入分配制度改革实施意见并组织实施。</w:t>
      </w:r>
    </w:p>
    <w:p w:rsidR="00902091" w:rsidRDefault="00D0402A">
      <w:pPr>
        <w:pStyle w:val="a8"/>
        <w:widowControl/>
        <w:shd w:val="clear" w:color="auto" w:fill="FFFFFF"/>
        <w:spacing w:beforeAutospacing="0" w:afterAutospacing="0" w:line="33" w:lineRule="atLeast"/>
        <w:ind w:firstLine="420"/>
        <w:jc w:val="both"/>
        <w:rPr>
          <w:rFonts w:ascii="微软雅黑" w:eastAsia="微软雅黑" w:hAnsi="微软雅黑" w:cs="微软雅黑" w:hint="default"/>
          <w:szCs w:val="24"/>
        </w:rPr>
      </w:pPr>
      <w:r>
        <w:rPr>
          <w:rFonts w:ascii="微软雅黑" w:eastAsia="微软雅黑" w:hAnsi="微软雅黑" w:cs="微软雅黑"/>
          <w:szCs w:val="24"/>
        </w:rPr>
        <w:t>我局内设三个股室：办公室、就业股、工资福利股。区人力资源和社会保障局机关核定编制</w:t>
      </w:r>
      <w:r>
        <w:rPr>
          <w:rFonts w:ascii="微软雅黑" w:eastAsia="微软雅黑" w:hAnsi="微软雅黑" w:cs="微软雅黑"/>
          <w:szCs w:val="24"/>
        </w:rPr>
        <w:t>6</w:t>
      </w:r>
      <w:r>
        <w:rPr>
          <w:rFonts w:ascii="微软雅黑" w:eastAsia="微软雅黑" w:hAnsi="微软雅黑" w:cs="微软雅黑"/>
          <w:szCs w:val="24"/>
        </w:rPr>
        <w:t>名，其中：行政编</w:t>
      </w:r>
      <w:r>
        <w:rPr>
          <w:rFonts w:ascii="微软雅黑" w:eastAsia="微软雅黑" w:hAnsi="微软雅黑" w:cs="微软雅黑"/>
          <w:szCs w:val="24"/>
        </w:rPr>
        <w:t>4</w:t>
      </w:r>
      <w:r>
        <w:rPr>
          <w:rFonts w:ascii="微软雅黑" w:eastAsia="微软雅黑" w:hAnsi="微软雅黑" w:cs="微软雅黑"/>
          <w:szCs w:val="24"/>
        </w:rPr>
        <w:t>名，核定全额事业编制</w:t>
      </w:r>
      <w:r>
        <w:rPr>
          <w:rFonts w:ascii="微软雅黑" w:eastAsia="微软雅黑" w:hAnsi="微软雅黑" w:cs="微软雅黑"/>
          <w:szCs w:val="24"/>
        </w:rPr>
        <w:t>2</w:t>
      </w:r>
      <w:r>
        <w:rPr>
          <w:rFonts w:ascii="微软雅黑" w:eastAsia="微软雅黑" w:hAnsi="微软雅黑" w:cs="微软雅黑"/>
          <w:szCs w:val="24"/>
        </w:rPr>
        <w:t>名。局机关实有人数</w:t>
      </w:r>
      <w:r>
        <w:rPr>
          <w:rFonts w:ascii="微软雅黑" w:eastAsia="微软雅黑" w:hAnsi="微软雅黑" w:cs="微软雅黑"/>
          <w:szCs w:val="24"/>
        </w:rPr>
        <w:t>6</w:t>
      </w:r>
      <w:r>
        <w:rPr>
          <w:rFonts w:ascii="微软雅黑" w:eastAsia="微软雅黑" w:hAnsi="微软雅黑" w:cs="微软雅黑"/>
          <w:szCs w:val="24"/>
        </w:rPr>
        <w:t>人，退休人员</w:t>
      </w:r>
      <w:r>
        <w:rPr>
          <w:rFonts w:ascii="微软雅黑" w:eastAsia="微软雅黑" w:hAnsi="微软雅黑" w:cs="微软雅黑"/>
          <w:szCs w:val="24"/>
        </w:rPr>
        <w:t>1</w:t>
      </w:r>
      <w:r>
        <w:rPr>
          <w:rFonts w:ascii="微软雅黑" w:eastAsia="微软雅黑" w:hAnsi="微软雅黑" w:cs="微软雅黑"/>
          <w:szCs w:val="24"/>
        </w:rPr>
        <w:t>人。</w:t>
      </w:r>
    </w:p>
    <w:p w:rsidR="00902091" w:rsidRDefault="00D0402A">
      <w:pPr>
        <w:numPr>
          <w:ilvl w:val="0"/>
          <w:numId w:val="6"/>
        </w:numPr>
        <w:spacing w:line="60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部门（单位）年度整体支出</w:t>
      </w:r>
      <w:r>
        <w:rPr>
          <w:rFonts w:ascii="微软雅黑" w:eastAsia="微软雅黑" w:hAnsi="微软雅黑" w:cs="微软雅黑" w:hint="eastAsia"/>
          <w:sz w:val="24"/>
          <w:szCs w:val="24"/>
        </w:rPr>
        <w:t>绩效目标，项目支出绩效目标</w:t>
      </w:r>
    </w:p>
    <w:p w:rsidR="00902091" w:rsidRDefault="00D0402A">
      <w:pPr>
        <w:pStyle w:val="a8"/>
        <w:widowControl/>
        <w:shd w:val="clear" w:color="auto" w:fill="FFFFFF"/>
        <w:spacing w:beforeAutospacing="0" w:afterAutospacing="0" w:line="33" w:lineRule="atLeast"/>
        <w:ind w:firstLine="420"/>
        <w:jc w:val="both"/>
        <w:rPr>
          <w:rFonts w:ascii="微软雅黑" w:eastAsia="微软雅黑" w:hAnsi="微软雅黑" w:cs="微软雅黑" w:hint="default"/>
          <w:szCs w:val="24"/>
        </w:rPr>
      </w:pPr>
      <w:proofErr w:type="gramStart"/>
      <w:r>
        <w:rPr>
          <w:rFonts w:ascii="微软雅黑" w:eastAsia="微软雅黑" w:hAnsi="微软雅黑" w:cs="微软雅黑"/>
          <w:szCs w:val="24"/>
        </w:rPr>
        <w:t>人社局</w:t>
      </w:r>
      <w:proofErr w:type="gramEnd"/>
      <w:r>
        <w:rPr>
          <w:rFonts w:ascii="微软雅黑" w:eastAsia="微软雅黑" w:hAnsi="微软雅黑" w:cs="微软雅黑"/>
          <w:szCs w:val="24"/>
        </w:rPr>
        <w:t>对全区人力资源和社会保障工作进行综合管理、监督指导、协调服务，负责促进就业工作；统筹建立覆盖城乡的社会保障关系；负责全区就业、失业、工伤、养老保险基金预测预警和信息引导；会同有关部门拟定机关、事业单位人员工资收入分配制度改革实施意见并组织实施；负责管理三支一扶人员的工资社保及企业军转人员的慰问维稳；负责全区事业单位干部考核工作。</w:t>
      </w:r>
    </w:p>
    <w:p w:rsidR="00902091" w:rsidRDefault="00D0402A">
      <w:pPr>
        <w:pStyle w:val="aa"/>
        <w:numPr>
          <w:ilvl w:val="0"/>
          <w:numId w:val="7"/>
        </w:numPr>
        <w:spacing w:line="600" w:lineRule="exact"/>
        <w:ind w:firstLine="480"/>
        <w:rPr>
          <w:rFonts w:ascii="微软雅黑" w:eastAsia="微软雅黑" w:hAnsi="微软雅黑" w:cs="微软雅黑"/>
          <w:sz w:val="24"/>
          <w:szCs w:val="24"/>
        </w:rPr>
      </w:pPr>
      <w:r>
        <w:rPr>
          <w:rFonts w:ascii="微软雅黑" w:eastAsia="微软雅黑" w:hAnsi="微软雅黑" w:cs="微软雅黑" w:hint="eastAsia"/>
          <w:sz w:val="24"/>
          <w:szCs w:val="24"/>
        </w:rPr>
        <w:t>一般公共预算支出情况</w:t>
      </w:r>
    </w:p>
    <w:p w:rsidR="00902091" w:rsidRDefault="00D0402A">
      <w:pPr>
        <w:pStyle w:val="a8"/>
        <w:widowControl/>
        <w:shd w:val="clear" w:color="auto" w:fill="FFFFFF"/>
        <w:spacing w:beforeAutospacing="0" w:afterAutospacing="0" w:line="33" w:lineRule="atLeast"/>
        <w:ind w:firstLine="420"/>
        <w:jc w:val="both"/>
        <w:rPr>
          <w:rFonts w:ascii="微软雅黑" w:eastAsia="微软雅黑" w:hAnsi="微软雅黑" w:cs="微软雅黑" w:hint="default"/>
          <w:szCs w:val="24"/>
        </w:rPr>
      </w:pPr>
      <w:r>
        <w:rPr>
          <w:rFonts w:ascii="微软雅黑" w:eastAsia="微软雅黑" w:hAnsi="微软雅黑" w:cs="微软雅黑"/>
          <w:szCs w:val="24"/>
        </w:rPr>
        <w:t>2021</w:t>
      </w:r>
      <w:r>
        <w:rPr>
          <w:rFonts w:ascii="微软雅黑" w:eastAsia="微软雅黑" w:hAnsi="微软雅黑" w:cs="微软雅黑"/>
          <w:szCs w:val="24"/>
        </w:rPr>
        <w:t>年度本年收</w:t>
      </w:r>
      <w:r>
        <w:rPr>
          <w:rFonts w:ascii="微软雅黑" w:eastAsia="微软雅黑" w:hAnsi="微软雅黑" w:cs="微软雅黑"/>
          <w:szCs w:val="24"/>
        </w:rPr>
        <w:t>381.14</w:t>
      </w:r>
      <w:r>
        <w:rPr>
          <w:rFonts w:ascii="微软雅黑" w:eastAsia="微软雅黑" w:hAnsi="微软雅黑" w:cs="微软雅黑"/>
          <w:szCs w:val="24"/>
        </w:rPr>
        <w:t>万元，其中：财政拨款收入</w:t>
      </w:r>
      <w:r>
        <w:rPr>
          <w:rFonts w:ascii="微软雅黑" w:eastAsia="微软雅黑" w:hAnsi="微软雅黑" w:cs="微软雅黑"/>
          <w:szCs w:val="24"/>
        </w:rPr>
        <w:t>381.14</w:t>
      </w:r>
      <w:r>
        <w:rPr>
          <w:rFonts w:ascii="微软雅黑" w:eastAsia="微软雅黑" w:hAnsi="微软雅黑" w:cs="微软雅黑"/>
          <w:szCs w:val="24"/>
        </w:rPr>
        <w:t>万元；上级补助收入</w:t>
      </w:r>
      <w:r>
        <w:rPr>
          <w:rFonts w:ascii="微软雅黑" w:eastAsia="微软雅黑" w:hAnsi="微软雅黑" w:cs="微软雅黑"/>
          <w:szCs w:val="24"/>
        </w:rPr>
        <w:t>0</w:t>
      </w:r>
      <w:r>
        <w:rPr>
          <w:rFonts w:ascii="微软雅黑" w:eastAsia="微软雅黑" w:hAnsi="微软雅黑" w:cs="微软雅黑"/>
          <w:szCs w:val="24"/>
        </w:rPr>
        <w:t>万元；事业收入</w:t>
      </w:r>
      <w:r>
        <w:rPr>
          <w:rFonts w:ascii="微软雅黑" w:eastAsia="微软雅黑" w:hAnsi="微软雅黑" w:cs="微软雅黑"/>
          <w:szCs w:val="24"/>
        </w:rPr>
        <w:t>0</w:t>
      </w:r>
      <w:r>
        <w:rPr>
          <w:rFonts w:ascii="微软雅黑" w:eastAsia="微软雅黑" w:hAnsi="微软雅黑" w:cs="微软雅黑"/>
          <w:szCs w:val="24"/>
        </w:rPr>
        <w:t>万元；经营收入</w:t>
      </w:r>
      <w:r>
        <w:rPr>
          <w:rFonts w:ascii="微软雅黑" w:eastAsia="微软雅黑" w:hAnsi="微软雅黑" w:cs="微软雅黑"/>
          <w:szCs w:val="24"/>
        </w:rPr>
        <w:t>0</w:t>
      </w:r>
      <w:r>
        <w:rPr>
          <w:rFonts w:ascii="微软雅黑" w:eastAsia="微软雅黑" w:hAnsi="微软雅黑" w:cs="微软雅黑"/>
          <w:szCs w:val="24"/>
        </w:rPr>
        <w:t>万元；附属单位上缴收入</w:t>
      </w:r>
      <w:r>
        <w:rPr>
          <w:rFonts w:ascii="微软雅黑" w:eastAsia="微软雅黑" w:hAnsi="微软雅黑" w:cs="微软雅黑"/>
          <w:szCs w:val="24"/>
        </w:rPr>
        <w:t>0</w:t>
      </w:r>
      <w:r>
        <w:rPr>
          <w:rFonts w:ascii="微软雅黑" w:eastAsia="微软雅黑" w:hAnsi="微软雅黑" w:cs="微软雅黑"/>
          <w:szCs w:val="24"/>
        </w:rPr>
        <w:t>万元；其他收入</w:t>
      </w:r>
      <w:r>
        <w:rPr>
          <w:rFonts w:ascii="微软雅黑" w:eastAsia="微软雅黑" w:hAnsi="微软雅黑" w:cs="微软雅黑"/>
          <w:szCs w:val="24"/>
        </w:rPr>
        <w:t>0</w:t>
      </w:r>
      <w:r>
        <w:rPr>
          <w:rFonts w:ascii="微软雅黑" w:eastAsia="微软雅黑" w:hAnsi="微软雅黑" w:cs="微软雅黑"/>
          <w:szCs w:val="24"/>
        </w:rPr>
        <w:t>万元。</w:t>
      </w:r>
    </w:p>
    <w:p w:rsidR="00902091" w:rsidRDefault="00D0402A">
      <w:pPr>
        <w:pStyle w:val="a8"/>
        <w:widowControl/>
        <w:shd w:val="clear" w:color="auto" w:fill="FFFFFF"/>
        <w:spacing w:beforeAutospacing="0" w:afterAutospacing="0" w:line="33" w:lineRule="atLeast"/>
        <w:ind w:firstLine="420"/>
        <w:jc w:val="both"/>
        <w:rPr>
          <w:rFonts w:ascii="微软雅黑" w:eastAsia="微软雅黑" w:hAnsi="微软雅黑" w:cs="微软雅黑" w:hint="default"/>
          <w:szCs w:val="24"/>
        </w:rPr>
      </w:pPr>
      <w:r>
        <w:rPr>
          <w:rFonts w:ascii="微软雅黑" w:eastAsia="微软雅黑" w:hAnsi="微软雅黑" w:cs="微软雅黑"/>
          <w:szCs w:val="24"/>
        </w:rPr>
        <w:lastRenderedPageBreak/>
        <w:t>2021</w:t>
      </w:r>
      <w:r>
        <w:rPr>
          <w:rFonts w:ascii="微软雅黑" w:eastAsia="微软雅黑" w:hAnsi="微软雅黑" w:cs="微软雅黑"/>
          <w:szCs w:val="24"/>
        </w:rPr>
        <w:t>年度支出合计</w:t>
      </w:r>
      <w:r>
        <w:rPr>
          <w:rFonts w:ascii="微软雅黑" w:eastAsia="微软雅黑" w:hAnsi="微软雅黑" w:cs="微软雅黑"/>
          <w:szCs w:val="24"/>
        </w:rPr>
        <w:t>381.14</w:t>
      </w:r>
      <w:r>
        <w:rPr>
          <w:rFonts w:ascii="微软雅黑" w:eastAsia="微软雅黑" w:hAnsi="微软雅黑" w:cs="微软雅黑"/>
          <w:szCs w:val="24"/>
        </w:rPr>
        <w:t>万元，其中：基本支出</w:t>
      </w:r>
      <w:r>
        <w:rPr>
          <w:rFonts w:ascii="微软雅黑" w:eastAsia="微软雅黑" w:hAnsi="微软雅黑" w:cs="微软雅黑"/>
          <w:szCs w:val="24"/>
        </w:rPr>
        <w:t>381.14</w:t>
      </w:r>
      <w:r>
        <w:rPr>
          <w:rFonts w:ascii="微软雅黑" w:eastAsia="微软雅黑" w:hAnsi="微软雅黑" w:cs="微软雅黑"/>
          <w:szCs w:val="24"/>
        </w:rPr>
        <w:t>万元；项目支出</w:t>
      </w:r>
      <w:r>
        <w:rPr>
          <w:rFonts w:ascii="微软雅黑" w:eastAsia="微软雅黑" w:hAnsi="微软雅黑" w:cs="微软雅黑"/>
          <w:szCs w:val="24"/>
        </w:rPr>
        <w:t>0</w:t>
      </w:r>
      <w:r>
        <w:rPr>
          <w:rFonts w:ascii="微软雅黑" w:eastAsia="微软雅黑" w:hAnsi="微软雅黑" w:cs="微软雅黑"/>
          <w:szCs w:val="24"/>
        </w:rPr>
        <w:t>万元；上缴上级支出</w:t>
      </w:r>
      <w:r>
        <w:rPr>
          <w:rFonts w:ascii="微软雅黑" w:eastAsia="微软雅黑" w:hAnsi="微软雅黑" w:cs="微软雅黑"/>
          <w:szCs w:val="24"/>
        </w:rPr>
        <w:t>0</w:t>
      </w:r>
      <w:r>
        <w:rPr>
          <w:rFonts w:ascii="微软雅黑" w:eastAsia="微软雅黑" w:hAnsi="微软雅黑" w:cs="微软雅黑"/>
          <w:szCs w:val="24"/>
        </w:rPr>
        <w:t>万元；经营支出</w:t>
      </w:r>
      <w:r>
        <w:rPr>
          <w:rFonts w:ascii="微软雅黑" w:eastAsia="微软雅黑" w:hAnsi="微软雅黑" w:cs="微软雅黑"/>
          <w:szCs w:val="24"/>
        </w:rPr>
        <w:t>0</w:t>
      </w:r>
      <w:r>
        <w:rPr>
          <w:rFonts w:ascii="微软雅黑" w:eastAsia="微软雅黑" w:hAnsi="微软雅黑" w:cs="微软雅黑"/>
          <w:szCs w:val="24"/>
        </w:rPr>
        <w:t>万元；对附属单位补助支出</w:t>
      </w:r>
      <w:r>
        <w:rPr>
          <w:rFonts w:ascii="微软雅黑" w:eastAsia="微软雅黑" w:hAnsi="微软雅黑" w:cs="微软雅黑"/>
          <w:szCs w:val="24"/>
        </w:rPr>
        <w:t>0</w:t>
      </w:r>
      <w:r>
        <w:rPr>
          <w:rFonts w:ascii="微软雅黑" w:eastAsia="微软雅黑" w:hAnsi="微软雅黑" w:cs="微软雅黑"/>
          <w:szCs w:val="24"/>
        </w:rPr>
        <w:t>万元。</w:t>
      </w:r>
    </w:p>
    <w:p w:rsidR="00902091" w:rsidRDefault="00D0402A">
      <w:pPr>
        <w:pStyle w:val="aa"/>
        <w:numPr>
          <w:ilvl w:val="0"/>
          <w:numId w:val="8"/>
        </w:numPr>
        <w:spacing w:line="600" w:lineRule="exact"/>
        <w:ind w:firstLine="480"/>
        <w:rPr>
          <w:rFonts w:ascii="微软雅黑" w:eastAsia="微软雅黑" w:hAnsi="微软雅黑" w:cs="微软雅黑"/>
          <w:sz w:val="24"/>
          <w:szCs w:val="24"/>
        </w:rPr>
      </w:pPr>
      <w:r>
        <w:rPr>
          <w:rFonts w:ascii="微软雅黑" w:eastAsia="微软雅黑" w:hAnsi="微软雅黑" w:cs="微软雅黑" w:hint="eastAsia"/>
          <w:sz w:val="24"/>
          <w:szCs w:val="24"/>
        </w:rPr>
        <w:t>基本支出情况</w:t>
      </w:r>
    </w:p>
    <w:p w:rsidR="00902091" w:rsidRDefault="00D0402A">
      <w:pPr>
        <w:pStyle w:val="a8"/>
        <w:widowControl/>
        <w:shd w:val="clear" w:color="auto" w:fill="FFFFFF"/>
        <w:spacing w:beforeAutospacing="0" w:afterAutospacing="0" w:line="33" w:lineRule="atLeast"/>
        <w:ind w:firstLine="420"/>
        <w:jc w:val="both"/>
        <w:rPr>
          <w:rFonts w:ascii="微软雅黑" w:eastAsia="微软雅黑" w:hAnsi="微软雅黑" w:cs="微软雅黑" w:hint="default"/>
          <w:szCs w:val="24"/>
        </w:rPr>
      </w:pPr>
      <w:r>
        <w:rPr>
          <w:rFonts w:ascii="微软雅黑" w:eastAsia="微软雅黑" w:hAnsi="微软雅黑" w:cs="微软雅黑"/>
          <w:szCs w:val="24"/>
        </w:rPr>
        <w:t>2021</w:t>
      </w:r>
      <w:r>
        <w:rPr>
          <w:rFonts w:ascii="微软雅黑" w:eastAsia="微软雅黑" w:hAnsi="微软雅黑" w:cs="微软雅黑"/>
          <w:szCs w:val="24"/>
        </w:rPr>
        <w:t>年度财政拨款基本支出</w:t>
      </w:r>
      <w:r>
        <w:rPr>
          <w:rFonts w:ascii="微软雅黑" w:eastAsia="微软雅黑" w:hAnsi="微软雅黑" w:cs="微软雅黑"/>
          <w:szCs w:val="24"/>
        </w:rPr>
        <w:t>381.14</w:t>
      </w:r>
      <w:r>
        <w:rPr>
          <w:rFonts w:ascii="微软雅黑" w:eastAsia="微软雅黑" w:hAnsi="微软雅黑" w:cs="微软雅黑"/>
          <w:szCs w:val="24"/>
        </w:rPr>
        <w:t>万元。</w:t>
      </w:r>
    </w:p>
    <w:p w:rsidR="00902091" w:rsidRDefault="00D0402A">
      <w:pPr>
        <w:pStyle w:val="a8"/>
        <w:widowControl/>
        <w:shd w:val="clear" w:color="auto" w:fill="FFFFFF"/>
        <w:spacing w:beforeAutospacing="0" w:afterAutospacing="0" w:line="33" w:lineRule="atLeast"/>
        <w:ind w:firstLine="420"/>
        <w:jc w:val="both"/>
        <w:rPr>
          <w:rFonts w:ascii="微软雅黑" w:eastAsia="微软雅黑" w:hAnsi="微软雅黑" w:cs="微软雅黑" w:hint="default"/>
          <w:szCs w:val="24"/>
        </w:rPr>
      </w:pPr>
      <w:r>
        <w:rPr>
          <w:rFonts w:ascii="微软雅黑" w:eastAsia="微软雅黑" w:hAnsi="微软雅黑" w:cs="微软雅黑"/>
          <w:szCs w:val="24"/>
        </w:rPr>
        <w:t>1</w:t>
      </w:r>
      <w:r>
        <w:rPr>
          <w:rFonts w:ascii="微软雅黑" w:eastAsia="微软雅黑" w:hAnsi="微软雅黑" w:cs="微软雅黑"/>
          <w:szCs w:val="24"/>
        </w:rPr>
        <w:t>、</w:t>
      </w:r>
      <w:r>
        <w:rPr>
          <w:rFonts w:ascii="微软雅黑" w:eastAsia="微软雅黑" w:hAnsi="微软雅黑" w:cs="微软雅黑"/>
          <w:szCs w:val="24"/>
        </w:rPr>
        <w:t>人员经费</w:t>
      </w:r>
      <w:r>
        <w:rPr>
          <w:rFonts w:ascii="微软雅黑" w:eastAsia="微软雅黑" w:hAnsi="微软雅黑" w:cs="微软雅黑"/>
          <w:szCs w:val="24"/>
        </w:rPr>
        <w:t>375.9</w:t>
      </w:r>
      <w:r>
        <w:rPr>
          <w:rFonts w:ascii="微软雅黑" w:eastAsia="微软雅黑" w:hAnsi="微软雅黑" w:cs="微软雅黑"/>
          <w:szCs w:val="24"/>
        </w:rPr>
        <w:t>万元，主要用于在职人员工资、对个人和家庭的补助、</w:t>
      </w:r>
      <w:proofErr w:type="gramStart"/>
      <w:r>
        <w:rPr>
          <w:rFonts w:ascii="微软雅黑" w:eastAsia="微软雅黑" w:hAnsi="微软雅黑" w:cs="微软雅黑"/>
          <w:szCs w:val="24"/>
        </w:rPr>
        <w:t>五险一</w:t>
      </w:r>
      <w:proofErr w:type="gramEnd"/>
      <w:r>
        <w:rPr>
          <w:rFonts w:ascii="微软雅黑" w:eastAsia="微软雅黑" w:hAnsi="微软雅黑" w:cs="微软雅黑"/>
          <w:szCs w:val="24"/>
        </w:rPr>
        <w:t>金等。人员经费支出严格按照相关政策、标准列支。</w:t>
      </w:r>
    </w:p>
    <w:p w:rsidR="00902091" w:rsidRDefault="00D0402A">
      <w:pPr>
        <w:pStyle w:val="a8"/>
        <w:widowControl/>
        <w:shd w:val="clear" w:color="auto" w:fill="FFFFFF"/>
        <w:spacing w:beforeAutospacing="0" w:afterAutospacing="0" w:line="33" w:lineRule="atLeast"/>
        <w:ind w:firstLine="420"/>
        <w:jc w:val="both"/>
        <w:rPr>
          <w:rFonts w:ascii="微软雅黑" w:eastAsia="微软雅黑" w:hAnsi="微软雅黑" w:cs="微软雅黑" w:hint="default"/>
          <w:szCs w:val="24"/>
        </w:rPr>
      </w:pPr>
      <w:r>
        <w:rPr>
          <w:rFonts w:ascii="微软雅黑" w:eastAsia="微软雅黑" w:hAnsi="微软雅黑" w:cs="微软雅黑"/>
          <w:szCs w:val="24"/>
        </w:rPr>
        <w:t>2</w:t>
      </w:r>
      <w:r>
        <w:rPr>
          <w:rFonts w:ascii="微软雅黑" w:eastAsia="微软雅黑" w:hAnsi="微软雅黑" w:cs="微软雅黑"/>
          <w:szCs w:val="24"/>
        </w:rPr>
        <w:t>、公用经费</w:t>
      </w:r>
      <w:r>
        <w:rPr>
          <w:rFonts w:ascii="微软雅黑" w:eastAsia="微软雅黑" w:hAnsi="微软雅黑" w:cs="微软雅黑"/>
          <w:szCs w:val="24"/>
        </w:rPr>
        <w:t>5.24</w:t>
      </w:r>
      <w:r>
        <w:rPr>
          <w:rFonts w:ascii="微软雅黑" w:eastAsia="微软雅黑" w:hAnsi="微软雅黑" w:cs="微软雅黑"/>
          <w:szCs w:val="24"/>
        </w:rPr>
        <w:t>万元，主要用于为保障基本运行而发生的电费、办公费、印刷费</w:t>
      </w:r>
      <w:r>
        <w:rPr>
          <w:rFonts w:ascii="微软雅黑" w:eastAsia="微软雅黑" w:hAnsi="微软雅黑" w:cs="微软雅黑"/>
          <w:szCs w:val="24"/>
        </w:rPr>
        <w:t>、邮电费、维修费、差旅费、劳务费、交通费用等。公用经费支出严格执行</w:t>
      </w:r>
      <w:r>
        <w:rPr>
          <w:rFonts w:ascii="微软雅黑" w:eastAsia="微软雅黑" w:hAnsi="微软雅黑" w:cs="微软雅黑"/>
          <w:szCs w:val="24"/>
        </w:rPr>
        <w:t>部门预算，厉行节约，控制运行成本。</w:t>
      </w:r>
    </w:p>
    <w:p w:rsidR="00902091" w:rsidRDefault="00D0402A">
      <w:pPr>
        <w:pStyle w:val="aa"/>
        <w:spacing w:line="600" w:lineRule="exact"/>
        <w:ind w:firstLine="480"/>
        <w:rPr>
          <w:rFonts w:ascii="微软雅黑" w:eastAsia="微软雅黑" w:hAnsi="微软雅黑" w:cs="微软雅黑"/>
          <w:kern w:val="0"/>
          <w:sz w:val="24"/>
          <w:szCs w:val="24"/>
          <w:lang w:bidi="ar"/>
        </w:rPr>
      </w:pPr>
      <w:r>
        <w:rPr>
          <w:rFonts w:ascii="微软雅黑" w:eastAsia="微软雅黑" w:hAnsi="微软雅黑" w:cs="微软雅黑" w:hint="eastAsia"/>
          <w:sz w:val="24"/>
          <w:szCs w:val="24"/>
        </w:rPr>
        <w:t>（二）项目支出情况</w:t>
      </w:r>
      <w:r>
        <w:rPr>
          <w:rFonts w:ascii="微软雅黑" w:eastAsia="微软雅黑" w:hAnsi="微软雅黑" w:cs="微软雅黑" w:hint="eastAsia"/>
          <w:sz w:val="24"/>
          <w:szCs w:val="24"/>
        </w:rPr>
        <w:t>（无）</w:t>
      </w:r>
    </w:p>
    <w:p w:rsidR="00902091" w:rsidRDefault="00D0402A">
      <w:pPr>
        <w:pStyle w:val="aa"/>
        <w:numPr>
          <w:ilvl w:val="0"/>
          <w:numId w:val="7"/>
        </w:numPr>
        <w:spacing w:line="600" w:lineRule="exact"/>
        <w:ind w:firstLine="480"/>
        <w:rPr>
          <w:rFonts w:ascii="微软雅黑" w:eastAsia="微软雅黑" w:hAnsi="微软雅黑" w:cs="微软雅黑"/>
          <w:kern w:val="0"/>
          <w:sz w:val="24"/>
          <w:szCs w:val="24"/>
          <w:lang w:bidi="ar"/>
        </w:rPr>
      </w:pPr>
      <w:r>
        <w:rPr>
          <w:rFonts w:ascii="微软雅黑" w:eastAsia="微软雅黑" w:hAnsi="微软雅黑" w:cs="微软雅黑" w:hint="eastAsia"/>
          <w:sz w:val="24"/>
          <w:szCs w:val="24"/>
        </w:rPr>
        <w:t>政府性基金预算支出情况</w:t>
      </w:r>
      <w:r>
        <w:rPr>
          <w:rFonts w:ascii="微软雅黑" w:eastAsia="微软雅黑" w:hAnsi="微软雅黑" w:cs="微软雅黑" w:hint="eastAsia"/>
          <w:sz w:val="24"/>
          <w:szCs w:val="24"/>
        </w:rPr>
        <w:t>（无）</w:t>
      </w:r>
    </w:p>
    <w:p w:rsidR="00902091" w:rsidRDefault="00D0402A">
      <w:pPr>
        <w:pStyle w:val="aa"/>
        <w:spacing w:line="600" w:lineRule="exact"/>
        <w:ind w:firstLine="480"/>
        <w:rPr>
          <w:rFonts w:ascii="微软雅黑" w:eastAsia="微软雅黑" w:hAnsi="微软雅黑" w:cs="微软雅黑"/>
          <w:sz w:val="24"/>
          <w:szCs w:val="24"/>
        </w:rPr>
      </w:pPr>
      <w:r>
        <w:rPr>
          <w:rFonts w:ascii="微软雅黑" w:eastAsia="微软雅黑" w:hAnsi="微软雅黑" w:cs="微软雅黑" w:hint="eastAsia"/>
          <w:sz w:val="24"/>
          <w:szCs w:val="24"/>
        </w:rPr>
        <w:t>四、国有资本经营预算支出情况</w:t>
      </w:r>
      <w:r>
        <w:rPr>
          <w:rFonts w:ascii="微软雅黑" w:eastAsia="微软雅黑" w:hAnsi="微软雅黑" w:cs="微软雅黑" w:hint="eastAsia"/>
          <w:sz w:val="24"/>
          <w:szCs w:val="24"/>
        </w:rPr>
        <w:t>（无）</w:t>
      </w:r>
    </w:p>
    <w:p w:rsidR="00902091" w:rsidRDefault="00D0402A">
      <w:pPr>
        <w:pStyle w:val="aa"/>
        <w:spacing w:line="600" w:lineRule="exact"/>
        <w:ind w:firstLine="480"/>
        <w:rPr>
          <w:rFonts w:ascii="微软雅黑" w:eastAsia="微软雅黑" w:hAnsi="微软雅黑" w:cs="微软雅黑"/>
          <w:sz w:val="24"/>
          <w:szCs w:val="24"/>
        </w:rPr>
      </w:pPr>
      <w:r>
        <w:rPr>
          <w:rFonts w:ascii="微软雅黑" w:eastAsia="微软雅黑" w:hAnsi="微软雅黑" w:cs="微软雅黑" w:hint="eastAsia"/>
          <w:sz w:val="24"/>
          <w:szCs w:val="24"/>
        </w:rPr>
        <w:t>五、社会保险基金预算支出情况</w:t>
      </w:r>
      <w:r>
        <w:rPr>
          <w:rFonts w:ascii="微软雅黑" w:eastAsia="微软雅黑" w:hAnsi="微软雅黑" w:cs="微软雅黑" w:hint="eastAsia"/>
          <w:sz w:val="24"/>
          <w:szCs w:val="24"/>
        </w:rPr>
        <w:t>（无）</w:t>
      </w:r>
    </w:p>
    <w:p w:rsidR="00902091" w:rsidRDefault="00D0402A">
      <w:pPr>
        <w:spacing w:line="60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六、部门整体支出绩效情况</w:t>
      </w:r>
    </w:p>
    <w:p w:rsidR="00902091" w:rsidRDefault="00D0402A">
      <w:pPr>
        <w:pStyle w:val="a8"/>
        <w:widowControl/>
        <w:shd w:val="clear" w:color="auto" w:fill="FFFFFF"/>
        <w:spacing w:beforeAutospacing="0" w:afterAutospacing="0" w:line="33" w:lineRule="atLeast"/>
        <w:ind w:firstLineChars="200" w:firstLine="480"/>
        <w:jc w:val="both"/>
        <w:rPr>
          <w:rFonts w:ascii="微软雅黑" w:eastAsia="微软雅黑" w:hAnsi="微软雅黑" w:cs="微软雅黑" w:hint="default"/>
          <w:szCs w:val="24"/>
        </w:rPr>
      </w:pPr>
      <w:r>
        <w:rPr>
          <w:rFonts w:ascii="微软雅黑" w:eastAsia="微软雅黑" w:hAnsi="微软雅黑" w:cs="微软雅黑"/>
          <w:szCs w:val="24"/>
        </w:rPr>
        <w:t>（一）绩效评价组织情况</w:t>
      </w:r>
    </w:p>
    <w:p w:rsidR="00902091" w:rsidRDefault="00D0402A">
      <w:pPr>
        <w:pStyle w:val="a8"/>
        <w:widowControl/>
        <w:shd w:val="clear" w:color="auto" w:fill="FFFFFF"/>
        <w:spacing w:beforeAutospacing="0" w:afterAutospacing="0" w:line="33" w:lineRule="atLeast"/>
        <w:ind w:firstLine="420"/>
        <w:jc w:val="both"/>
        <w:rPr>
          <w:rFonts w:ascii="微软雅黑" w:eastAsia="微软雅黑" w:hAnsi="微软雅黑" w:cs="微软雅黑" w:hint="default"/>
          <w:szCs w:val="24"/>
        </w:rPr>
      </w:pPr>
      <w:r>
        <w:rPr>
          <w:rFonts w:ascii="微软雅黑" w:eastAsia="微软雅黑" w:hAnsi="微软雅黑" w:cs="微软雅黑"/>
          <w:szCs w:val="24"/>
        </w:rPr>
        <w:t>根据《永州市回龙圩管理区财政局关于开展</w:t>
      </w:r>
      <w:r>
        <w:rPr>
          <w:rFonts w:ascii="微软雅黑" w:eastAsia="微软雅黑" w:hAnsi="微软雅黑" w:cs="微软雅黑"/>
          <w:szCs w:val="24"/>
        </w:rPr>
        <w:t>2021</w:t>
      </w:r>
      <w:r>
        <w:rPr>
          <w:rFonts w:ascii="微软雅黑" w:eastAsia="微软雅黑" w:hAnsi="微软雅黑" w:cs="微软雅黑"/>
          <w:szCs w:val="24"/>
        </w:rPr>
        <w:t>年度部门绩效自评工作的通知》文件要求，我局本着客观、公正、科学的原则，对本部门的整体支出认真开展了绩效自评工作。此次评价的对象包括本部门的基本支出和项目支出在内的部门整体支出，评价的范围为局本级机构。</w:t>
      </w:r>
    </w:p>
    <w:p w:rsidR="00902091" w:rsidRDefault="00D0402A">
      <w:pPr>
        <w:pStyle w:val="a8"/>
        <w:widowControl/>
        <w:shd w:val="clear" w:color="auto" w:fill="FFFFFF"/>
        <w:spacing w:beforeAutospacing="0" w:afterAutospacing="0" w:line="33" w:lineRule="atLeast"/>
        <w:ind w:firstLine="420"/>
        <w:jc w:val="both"/>
        <w:rPr>
          <w:rFonts w:ascii="微软雅黑" w:eastAsia="微软雅黑" w:hAnsi="微软雅黑" w:cs="微软雅黑" w:hint="default"/>
          <w:szCs w:val="24"/>
        </w:rPr>
      </w:pPr>
      <w:r>
        <w:rPr>
          <w:rFonts w:ascii="微软雅黑" w:eastAsia="微软雅黑" w:hAnsi="微软雅黑" w:cs="微软雅黑"/>
          <w:szCs w:val="24"/>
        </w:rPr>
        <w:t>对局本级的整体支出情况进行了核查，对年初预算编制及年中预算调整情况、预算收入整体执行情况、预算支出整体执行情况进行了核实，结合永州市政</w:t>
      </w:r>
      <w:r>
        <w:rPr>
          <w:rFonts w:ascii="微软雅黑" w:eastAsia="微软雅黑" w:hAnsi="微软雅黑" w:cs="微软雅黑"/>
          <w:szCs w:val="24"/>
        </w:rPr>
        <w:lastRenderedPageBreak/>
        <w:t>府下达的</w:t>
      </w:r>
      <w:r>
        <w:rPr>
          <w:rFonts w:ascii="微软雅黑" w:eastAsia="微软雅黑" w:hAnsi="微软雅黑" w:cs="微软雅黑"/>
          <w:szCs w:val="24"/>
        </w:rPr>
        <w:t>202</w:t>
      </w:r>
      <w:r>
        <w:rPr>
          <w:rFonts w:ascii="微软雅黑" w:eastAsia="微软雅黑" w:hAnsi="微软雅黑" w:cs="微软雅黑"/>
          <w:szCs w:val="24"/>
        </w:rPr>
        <w:t>1</w:t>
      </w:r>
      <w:r>
        <w:rPr>
          <w:rFonts w:ascii="微软雅黑" w:eastAsia="微软雅黑" w:hAnsi="微软雅黑" w:cs="微软雅黑"/>
          <w:szCs w:val="24"/>
        </w:rPr>
        <w:t>年人力资源和社会保障局工作目标任务进行具体绩效指标设计，对绩效情况进行全面的定量、定性分析和综合评价。</w:t>
      </w:r>
    </w:p>
    <w:p w:rsidR="00902091" w:rsidRDefault="00D0402A">
      <w:pPr>
        <w:pStyle w:val="a8"/>
        <w:widowControl/>
        <w:shd w:val="clear" w:color="auto" w:fill="FFFFFF"/>
        <w:spacing w:beforeAutospacing="0" w:afterAutospacing="0" w:line="33" w:lineRule="atLeast"/>
        <w:ind w:firstLine="420"/>
        <w:jc w:val="both"/>
        <w:rPr>
          <w:rFonts w:ascii="微软雅黑" w:eastAsia="微软雅黑" w:hAnsi="微软雅黑" w:cs="微软雅黑" w:hint="default"/>
          <w:szCs w:val="24"/>
        </w:rPr>
      </w:pPr>
      <w:r>
        <w:rPr>
          <w:rFonts w:ascii="微软雅黑" w:eastAsia="微软雅黑" w:hAnsi="微软雅黑" w:cs="微软雅黑"/>
          <w:szCs w:val="24"/>
        </w:rPr>
        <w:t>（二）部门</w:t>
      </w:r>
      <w:r>
        <w:rPr>
          <w:rFonts w:ascii="微软雅黑" w:eastAsia="微软雅黑" w:hAnsi="微软雅黑" w:cs="微软雅黑"/>
          <w:szCs w:val="24"/>
        </w:rPr>
        <w:t>职责履行情况</w:t>
      </w:r>
    </w:p>
    <w:p w:rsidR="00902091" w:rsidRDefault="00D0402A">
      <w:pPr>
        <w:pStyle w:val="a8"/>
        <w:widowControl/>
        <w:shd w:val="clear" w:color="auto" w:fill="FFFFFF"/>
        <w:spacing w:beforeAutospacing="0" w:afterAutospacing="0" w:line="33" w:lineRule="atLeast"/>
        <w:ind w:firstLine="420"/>
        <w:jc w:val="both"/>
        <w:rPr>
          <w:rFonts w:ascii="微软雅黑" w:eastAsia="微软雅黑" w:hAnsi="微软雅黑" w:cs="微软雅黑" w:hint="default"/>
          <w:szCs w:val="24"/>
        </w:rPr>
      </w:pPr>
      <w:r>
        <w:rPr>
          <w:rFonts w:ascii="微软雅黑" w:eastAsia="微软雅黑" w:hAnsi="微软雅黑" w:cs="微软雅黑"/>
          <w:szCs w:val="24"/>
        </w:rPr>
        <w:t>202</w:t>
      </w:r>
      <w:r>
        <w:rPr>
          <w:rFonts w:ascii="微软雅黑" w:eastAsia="微软雅黑" w:hAnsi="微软雅黑" w:cs="微软雅黑"/>
          <w:szCs w:val="24"/>
        </w:rPr>
        <w:t>1</w:t>
      </w:r>
      <w:r>
        <w:rPr>
          <w:rFonts w:ascii="微软雅黑" w:eastAsia="微软雅黑" w:hAnsi="微软雅黑" w:cs="微软雅黑"/>
          <w:szCs w:val="24"/>
        </w:rPr>
        <w:t>年回</w:t>
      </w:r>
      <w:proofErr w:type="gramStart"/>
      <w:r>
        <w:rPr>
          <w:rFonts w:ascii="微软雅黑" w:eastAsia="微软雅黑" w:hAnsi="微软雅黑" w:cs="微软雅黑"/>
          <w:szCs w:val="24"/>
        </w:rPr>
        <w:t>龙圩人社</w:t>
      </w:r>
      <w:proofErr w:type="gramEnd"/>
      <w:r>
        <w:rPr>
          <w:rFonts w:ascii="微软雅黑" w:eastAsia="微软雅黑" w:hAnsi="微软雅黑" w:cs="微软雅黑"/>
          <w:szCs w:val="24"/>
        </w:rPr>
        <w:t>工作在区委区政府的正确领导、大力支持下，克服疫情带来的不利影响，攻坚克难、真抓实干，全面落实“六稳”“六保”，各项目标任务均已完成或超额完成。全年新增城镇就业</w:t>
      </w:r>
      <w:r>
        <w:rPr>
          <w:rFonts w:ascii="微软雅黑" w:eastAsia="微软雅黑" w:hAnsi="微软雅黑" w:cs="微软雅黑"/>
          <w:szCs w:val="24"/>
        </w:rPr>
        <w:t>201</w:t>
      </w:r>
      <w:r>
        <w:rPr>
          <w:rFonts w:ascii="微软雅黑" w:eastAsia="微软雅黑" w:hAnsi="微软雅黑" w:cs="微软雅黑"/>
          <w:szCs w:val="24"/>
        </w:rPr>
        <w:t>人；城镇登记失业率控制在</w:t>
      </w:r>
      <w:r>
        <w:rPr>
          <w:rFonts w:ascii="微软雅黑" w:eastAsia="微软雅黑" w:hAnsi="微软雅黑" w:cs="微软雅黑"/>
          <w:szCs w:val="24"/>
        </w:rPr>
        <w:t>4.5</w:t>
      </w:r>
      <w:r>
        <w:rPr>
          <w:rFonts w:ascii="微软雅黑" w:eastAsia="微软雅黑" w:hAnsi="微软雅黑" w:cs="微软雅黑"/>
          <w:szCs w:val="24"/>
        </w:rPr>
        <w:t>%</w:t>
      </w:r>
      <w:r>
        <w:rPr>
          <w:rFonts w:ascii="微软雅黑" w:eastAsia="微软雅黑" w:hAnsi="微软雅黑" w:cs="微软雅黑"/>
          <w:szCs w:val="24"/>
        </w:rPr>
        <w:t>以内</w:t>
      </w:r>
      <w:r>
        <w:rPr>
          <w:rFonts w:ascii="微软雅黑" w:eastAsia="微软雅黑" w:hAnsi="微软雅黑" w:cs="微软雅黑"/>
          <w:szCs w:val="24"/>
        </w:rPr>
        <w:t>。完成各类职业技能培训</w:t>
      </w:r>
      <w:r>
        <w:rPr>
          <w:rFonts w:ascii="微软雅黑" w:eastAsia="微软雅黑" w:hAnsi="微软雅黑" w:cs="微软雅黑"/>
          <w:szCs w:val="24"/>
        </w:rPr>
        <w:t>1166</w:t>
      </w:r>
      <w:r>
        <w:rPr>
          <w:rFonts w:ascii="微软雅黑" w:eastAsia="微软雅黑" w:hAnsi="微软雅黑" w:cs="微软雅黑"/>
          <w:szCs w:val="24"/>
        </w:rPr>
        <w:t>人，为目标任务的</w:t>
      </w:r>
      <w:r>
        <w:rPr>
          <w:rFonts w:ascii="微软雅黑" w:eastAsia="微软雅黑" w:hAnsi="微软雅黑" w:cs="微软雅黑"/>
          <w:szCs w:val="24"/>
        </w:rPr>
        <w:t>1166</w:t>
      </w:r>
      <w:r>
        <w:rPr>
          <w:rFonts w:ascii="微软雅黑" w:eastAsia="微软雅黑" w:hAnsi="微软雅黑" w:cs="微软雅黑"/>
          <w:szCs w:val="24"/>
        </w:rPr>
        <w:t>%</w:t>
      </w:r>
      <w:r>
        <w:rPr>
          <w:rFonts w:ascii="微软雅黑" w:eastAsia="微软雅黑" w:hAnsi="微软雅黑" w:cs="微软雅黑"/>
          <w:szCs w:val="24"/>
        </w:rPr>
        <w:t>。</w:t>
      </w:r>
    </w:p>
    <w:p w:rsidR="00902091" w:rsidRDefault="00D0402A">
      <w:pPr>
        <w:pStyle w:val="a8"/>
        <w:widowControl/>
        <w:shd w:val="clear" w:color="auto" w:fill="FFFFFF"/>
        <w:spacing w:beforeAutospacing="0" w:afterAutospacing="0" w:line="33" w:lineRule="atLeast"/>
        <w:ind w:firstLine="420"/>
        <w:jc w:val="both"/>
        <w:rPr>
          <w:rFonts w:ascii="微软雅黑" w:eastAsia="微软雅黑" w:hAnsi="微软雅黑" w:cs="微软雅黑" w:hint="default"/>
          <w:szCs w:val="24"/>
        </w:rPr>
      </w:pPr>
      <w:r>
        <w:rPr>
          <w:rFonts w:ascii="微软雅黑" w:eastAsia="微软雅黑" w:hAnsi="微软雅黑" w:cs="微软雅黑"/>
          <w:szCs w:val="24"/>
        </w:rPr>
        <w:t>（三）预算管理情况</w:t>
      </w:r>
    </w:p>
    <w:p w:rsidR="00902091" w:rsidRDefault="00D0402A">
      <w:pPr>
        <w:pStyle w:val="a8"/>
        <w:widowControl/>
        <w:shd w:val="clear" w:color="auto" w:fill="FFFFFF"/>
        <w:spacing w:beforeAutospacing="0" w:afterAutospacing="0" w:line="33" w:lineRule="atLeast"/>
        <w:ind w:firstLine="420"/>
        <w:jc w:val="both"/>
        <w:rPr>
          <w:rFonts w:ascii="微软雅黑" w:eastAsia="微软雅黑" w:hAnsi="微软雅黑" w:cs="微软雅黑" w:hint="default"/>
          <w:szCs w:val="24"/>
        </w:rPr>
      </w:pPr>
      <w:r>
        <w:rPr>
          <w:rFonts w:ascii="微软雅黑" w:eastAsia="微软雅黑" w:hAnsi="微软雅黑" w:cs="微软雅黑"/>
          <w:szCs w:val="24"/>
        </w:rPr>
        <w:t>我局管理制度健全，成立了内控工作领导小组，有内部控制管理制度，完善了业务操作流程，坚持“先预算、后支出”</w:t>
      </w:r>
      <w:r>
        <w:rPr>
          <w:rFonts w:ascii="微软雅黑" w:eastAsia="微软雅黑" w:hAnsi="微软雅黑" w:cs="微软雅黑"/>
          <w:szCs w:val="24"/>
        </w:rPr>
        <w:t>,</w:t>
      </w:r>
      <w:r>
        <w:rPr>
          <w:rFonts w:ascii="微软雅黑" w:eastAsia="微软雅黑" w:hAnsi="微软雅黑" w:cs="微软雅黑"/>
          <w:szCs w:val="24"/>
        </w:rPr>
        <w:t>各项收支均纳入预算管理，统筹安排使用，确保各项工作的顺利开展；能严格执行中央八项规定、有关法</w:t>
      </w:r>
      <w:r>
        <w:rPr>
          <w:rFonts w:ascii="微软雅黑" w:eastAsia="微软雅黑" w:hAnsi="微软雅黑" w:cs="微软雅黑"/>
          <w:szCs w:val="24"/>
        </w:rPr>
        <w:t>律法规和财经纪律，加强“三公”经费的管理，尽量降低行政运行成本，各项经费支出严格按照政府采购、国库集中支付、公务卡支付等有关规定执行</w:t>
      </w:r>
      <w:r>
        <w:rPr>
          <w:rFonts w:ascii="微软雅黑" w:eastAsia="微软雅黑" w:hAnsi="微软雅黑" w:cs="微软雅黑"/>
          <w:szCs w:val="24"/>
        </w:rPr>
        <w:t>,</w:t>
      </w:r>
      <w:r>
        <w:rPr>
          <w:rFonts w:ascii="微软雅黑" w:eastAsia="微软雅黑" w:hAnsi="微软雅黑" w:cs="微软雅黑"/>
          <w:szCs w:val="24"/>
        </w:rPr>
        <w:t>预算执行完成和控制较好；各项应向社会公开的信息及时、完整、真实，能按规定时限和规定内容公开部门预算、部门决算以及绩效自评报告，部门预决算信息透明度进一步提高。</w:t>
      </w:r>
    </w:p>
    <w:p w:rsidR="00902091" w:rsidRDefault="00D0402A">
      <w:pPr>
        <w:pStyle w:val="a8"/>
        <w:widowControl/>
        <w:shd w:val="clear" w:color="auto" w:fill="FFFFFF"/>
        <w:spacing w:beforeAutospacing="0" w:afterAutospacing="0" w:line="33" w:lineRule="atLeast"/>
        <w:ind w:firstLine="420"/>
        <w:jc w:val="both"/>
        <w:rPr>
          <w:rFonts w:ascii="微软雅黑" w:eastAsia="微软雅黑" w:hAnsi="微软雅黑" w:cs="微软雅黑" w:hint="default"/>
          <w:szCs w:val="24"/>
        </w:rPr>
      </w:pPr>
      <w:r>
        <w:rPr>
          <w:rFonts w:ascii="微软雅黑" w:eastAsia="微软雅黑" w:hAnsi="微软雅黑" w:cs="微软雅黑"/>
          <w:szCs w:val="24"/>
        </w:rPr>
        <w:t>（四）绩效自评结论</w:t>
      </w:r>
    </w:p>
    <w:p w:rsidR="00902091" w:rsidRDefault="00D0402A">
      <w:pPr>
        <w:pStyle w:val="a8"/>
        <w:widowControl/>
        <w:shd w:val="clear" w:color="auto" w:fill="FFFFFF"/>
        <w:spacing w:beforeAutospacing="0" w:afterAutospacing="0" w:line="33" w:lineRule="atLeast"/>
        <w:ind w:firstLine="420"/>
        <w:jc w:val="both"/>
        <w:rPr>
          <w:rFonts w:ascii="微软雅黑" w:eastAsia="微软雅黑" w:hAnsi="微软雅黑" w:cs="微软雅黑" w:hint="default"/>
          <w:szCs w:val="24"/>
        </w:rPr>
      </w:pPr>
      <w:r>
        <w:rPr>
          <w:rFonts w:ascii="微软雅黑" w:eastAsia="微软雅黑" w:hAnsi="微软雅黑" w:cs="微软雅黑"/>
          <w:szCs w:val="24"/>
        </w:rPr>
        <w:t>通过认真总结分析自评和核查评价情况，形成了本部门的整体支出绩效评价结论：</w:t>
      </w:r>
      <w:r>
        <w:rPr>
          <w:rFonts w:ascii="微软雅黑" w:eastAsia="微软雅黑" w:hAnsi="微软雅黑" w:cs="微软雅黑"/>
          <w:szCs w:val="24"/>
        </w:rPr>
        <w:t>202</w:t>
      </w:r>
      <w:r>
        <w:rPr>
          <w:rFonts w:ascii="微软雅黑" w:eastAsia="微软雅黑" w:hAnsi="微软雅黑" w:cs="微软雅黑"/>
          <w:szCs w:val="24"/>
        </w:rPr>
        <w:t>1</w:t>
      </w:r>
      <w:r>
        <w:rPr>
          <w:rFonts w:ascii="微软雅黑" w:eastAsia="微软雅黑" w:hAnsi="微软雅黑" w:cs="微软雅黑"/>
          <w:szCs w:val="24"/>
        </w:rPr>
        <w:t>年我局部</w:t>
      </w:r>
      <w:proofErr w:type="gramStart"/>
      <w:r>
        <w:rPr>
          <w:rFonts w:ascii="微软雅黑" w:eastAsia="微软雅黑" w:hAnsi="微软雅黑" w:cs="微软雅黑"/>
          <w:szCs w:val="24"/>
        </w:rPr>
        <w:t>门整体</w:t>
      </w:r>
      <w:proofErr w:type="gramEnd"/>
      <w:r>
        <w:rPr>
          <w:rFonts w:ascii="微软雅黑" w:eastAsia="微软雅黑" w:hAnsi="微软雅黑" w:cs="微软雅黑"/>
          <w:szCs w:val="24"/>
        </w:rPr>
        <w:t>支出绩效自评分为</w:t>
      </w:r>
      <w:r>
        <w:rPr>
          <w:rFonts w:ascii="微软雅黑" w:eastAsia="微软雅黑" w:hAnsi="微软雅黑" w:cs="微软雅黑"/>
          <w:szCs w:val="24"/>
        </w:rPr>
        <w:t>9</w:t>
      </w:r>
      <w:r>
        <w:rPr>
          <w:rFonts w:ascii="微软雅黑" w:eastAsia="微软雅黑" w:hAnsi="微软雅黑" w:cs="微软雅黑"/>
          <w:szCs w:val="24"/>
        </w:rPr>
        <w:t>9</w:t>
      </w:r>
      <w:r>
        <w:rPr>
          <w:rFonts w:ascii="微软雅黑" w:eastAsia="微软雅黑" w:hAnsi="微软雅黑" w:cs="微软雅黑"/>
          <w:szCs w:val="24"/>
        </w:rPr>
        <w:t>分，为“优”等级。</w:t>
      </w:r>
    </w:p>
    <w:p w:rsidR="00902091" w:rsidRDefault="00D0402A">
      <w:pPr>
        <w:pStyle w:val="aa"/>
        <w:spacing w:line="600" w:lineRule="exact"/>
        <w:ind w:firstLine="480"/>
        <w:rPr>
          <w:rFonts w:ascii="微软雅黑" w:eastAsia="微软雅黑" w:hAnsi="微软雅黑" w:cs="微软雅黑"/>
          <w:sz w:val="24"/>
          <w:szCs w:val="24"/>
        </w:rPr>
      </w:pPr>
      <w:r>
        <w:rPr>
          <w:rFonts w:ascii="微软雅黑" w:eastAsia="微软雅黑" w:hAnsi="微软雅黑" w:cs="微软雅黑" w:hint="eastAsia"/>
          <w:sz w:val="24"/>
          <w:szCs w:val="24"/>
        </w:rPr>
        <w:t>七、存在的问题及原因分析</w:t>
      </w:r>
    </w:p>
    <w:p w:rsidR="00902091" w:rsidRDefault="00D0402A">
      <w:pPr>
        <w:spacing w:line="60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一是</w:t>
      </w:r>
      <w:r>
        <w:rPr>
          <w:rFonts w:ascii="微软雅黑" w:eastAsia="微软雅黑" w:hAnsi="微软雅黑" w:cs="微软雅黑" w:hint="eastAsia"/>
          <w:sz w:val="24"/>
          <w:szCs w:val="24"/>
        </w:rPr>
        <w:t>我局人员编制严重不足，财政安排的经</w:t>
      </w:r>
      <w:r>
        <w:rPr>
          <w:rFonts w:ascii="微软雅黑" w:eastAsia="微软雅黑" w:hAnsi="微软雅黑" w:cs="微软雅黑" w:hint="eastAsia"/>
          <w:sz w:val="24"/>
          <w:szCs w:val="24"/>
        </w:rPr>
        <w:t>费不足，造成部分工作难以推进。</w:t>
      </w:r>
      <w:r>
        <w:rPr>
          <w:rFonts w:ascii="微软雅黑" w:eastAsia="微软雅黑" w:hAnsi="微软雅黑" w:cs="微软雅黑" w:hint="eastAsia"/>
          <w:sz w:val="24"/>
          <w:szCs w:val="24"/>
        </w:rPr>
        <w:t>二是</w:t>
      </w:r>
      <w:r>
        <w:rPr>
          <w:rFonts w:ascii="微软雅黑" w:eastAsia="微软雅黑" w:hAnsi="微软雅黑" w:cs="微软雅黑" w:hint="eastAsia"/>
          <w:sz w:val="24"/>
          <w:szCs w:val="24"/>
        </w:rPr>
        <w:t>年初部门预算编制不够科学和细化。由于部分专项工作经费未纳入年初部门</w:t>
      </w:r>
      <w:r>
        <w:rPr>
          <w:rFonts w:ascii="微软雅黑" w:eastAsia="微软雅黑" w:hAnsi="微软雅黑" w:cs="微软雅黑" w:hint="eastAsia"/>
          <w:sz w:val="24"/>
          <w:szCs w:val="24"/>
        </w:rPr>
        <w:lastRenderedPageBreak/>
        <w:t>预算，需要年中申请追加预算，指标追加不及时且比例较大，不利于工作的及时开展和预算执行的控制。</w:t>
      </w:r>
    </w:p>
    <w:p w:rsidR="00902091" w:rsidRDefault="00D0402A">
      <w:pPr>
        <w:numPr>
          <w:ilvl w:val="0"/>
          <w:numId w:val="9"/>
        </w:numPr>
        <w:spacing w:line="60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下一步改进措施</w:t>
      </w:r>
    </w:p>
    <w:p w:rsidR="00902091" w:rsidRDefault="00D0402A">
      <w:pPr>
        <w:pStyle w:val="a8"/>
        <w:widowControl/>
        <w:shd w:val="clear" w:color="auto" w:fill="FFFFFF"/>
        <w:spacing w:beforeAutospacing="0" w:afterAutospacing="0" w:line="33" w:lineRule="atLeast"/>
        <w:ind w:firstLine="420"/>
        <w:jc w:val="both"/>
        <w:rPr>
          <w:rFonts w:ascii="微软雅黑" w:eastAsia="微软雅黑" w:hAnsi="微软雅黑" w:cs="微软雅黑" w:hint="default"/>
          <w:color w:val="000000"/>
          <w:szCs w:val="24"/>
        </w:rPr>
      </w:pPr>
      <w:r>
        <w:rPr>
          <w:rFonts w:ascii="微软雅黑" w:eastAsia="微软雅黑" w:hAnsi="微软雅黑" w:cs="微软雅黑"/>
          <w:color w:val="000000"/>
          <w:szCs w:val="24"/>
        </w:rPr>
        <w:t>我们将进一步推进预算绩效管理，不仅规范支出，更要对各项支出的效果进行跟踪问效，将预算绩效管理融入单位的日常管理中。具体做法有：</w:t>
      </w:r>
    </w:p>
    <w:p w:rsidR="00902091" w:rsidRDefault="00D0402A">
      <w:pPr>
        <w:pStyle w:val="a8"/>
        <w:widowControl/>
        <w:shd w:val="clear" w:color="auto" w:fill="FFFFFF"/>
        <w:spacing w:beforeAutospacing="0" w:afterAutospacing="0" w:line="33" w:lineRule="atLeast"/>
        <w:ind w:firstLine="420"/>
        <w:jc w:val="both"/>
        <w:rPr>
          <w:rFonts w:ascii="微软雅黑" w:eastAsia="微软雅黑" w:hAnsi="微软雅黑" w:cs="微软雅黑" w:hint="default"/>
          <w:color w:val="000000"/>
          <w:szCs w:val="24"/>
        </w:rPr>
      </w:pPr>
      <w:r>
        <w:rPr>
          <w:rFonts w:ascii="微软雅黑" w:eastAsia="微软雅黑" w:hAnsi="微软雅黑" w:cs="微软雅黑"/>
          <w:color w:val="000000"/>
          <w:szCs w:val="24"/>
        </w:rPr>
        <w:t>1</w:t>
      </w:r>
      <w:r>
        <w:rPr>
          <w:rFonts w:ascii="微软雅黑" w:eastAsia="微软雅黑" w:hAnsi="微软雅黑" w:cs="微软雅黑"/>
          <w:color w:val="000000"/>
          <w:szCs w:val="24"/>
        </w:rPr>
        <w:t>、科学编制部门预算。按照《预算法》及相关制度要求，根据本单位的年度工作计划和工作重点，认真测算、合理编制部门预算，力求科学严谨、全面细致。严格按照预算项目和使用用途执行预算，强化预算约束。严格执行政府采购预算，按照《政府采购法》的要求做好采购工作，做到应采尽采，按进度完成各项工作任务。</w:t>
      </w:r>
    </w:p>
    <w:p w:rsidR="00902091" w:rsidRDefault="00D0402A">
      <w:pPr>
        <w:pStyle w:val="a8"/>
        <w:widowControl/>
        <w:shd w:val="clear" w:color="auto" w:fill="FFFFFF"/>
        <w:spacing w:beforeAutospacing="0" w:afterAutospacing="0" w:line="33" w:lineRule="atLeast"/>
        <w:ind w:firstLine="420"/>
        <w:jc w:val="both"/>
        <w:rPr>
          <w:rFonts w:ascii="微软雅黑" w:eastAsia="微软雅黑" w:hAnsi="微软雅黑" w:cs="微软雅黑" w:hint="default"/>
          <w:szCs w:val="24"/>
        </w:rPr>
      </w:pPr>
      <w:r>
        <w:rPr>
          <w:rFonts w:ascii="微软雅黑" w:eastAsia="微软雅黑" w:hAnsi="微软雅黑" w:cs="微软雅黑"/>
          <w:color w:val="000000"/>
          <w:szCs w:val="24"/>
        </w:rPr>
        <w:t>2</w:t>
      </w:r>
      <w:r>
        <w:rPr>
          <w:rFonts w:ascii="微软雅黑" w:eastAsia="微软雅黑" w:hAnsi="微软雅黑" w:cs="微软雅黑"/>
          <w:color w:val="000000"/>
          <w:szCs w:val="24"/>
        </w:rPr>
        <w:t>、将绩效管理纳入财务管理日常工作。绩效评价是衡量财政支出的规范性和有效性的一个重要体系，因此应将财政支出绩效评价纳入单位财务管理的一项日常工作，在日常的支出中，应将绩效评价纳入其中，对每一笔支出的效益和产出进行评估，从而</w:t>
      </w:r>
      <w:r>
        <w:rPr>
          <w:rFonts w:ascii="微软雅黑" w:eastAsia="微软雅黑" w:hAnsi="微软雅黑" w:cs="微软雅黑"/>
          <w:color w:val="000000"/>
          <w:szCs w:val="24"/>
        </w:rPr>
        <w:t>真正做到让财政资金发挥更大的效益。</w:t>
      </w:r>
    </w:p>
    <w:p w:rsidR="00902091" w:rsidRDefault="00D0402A">
      <w:pPr>
        <w:spacing w:line="60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九、绩效自评结果拟应用和公开情况</w:t>
      </w:r>
    </w:p>
    <w:p w:rsidR="00902091" w:rsidRDefault="00D0402A">
      <w:pPr>
        <w:pStyle w:val="a8"/>
        <w:widowControl/>
        <w:shd w:val="clear" w:color="auto" w:fill="FFFFFF"/>
        <w:spacing w:beforeAutospacing="0" w:afterAutospacing="0" w:line="33" w:lineRule="atLeast"/>
        <w:ind w:firstLine="420"/>
        <w:jc w:val="both"/>
        <w:rPr>
          <w:rFonts w:ascii="微软雅黑" w:eastAsia="微软雅黑" w:hAnsi="微软雅黑" w:cs="微软雅黑" w:hint="default"/>
          <w:color w:val="000000"/>
          <w:szCs w:val="24"/>
        </w:rPr>
      </w:pPr>
      <w:r>
        <w:rPr>
          <w:rFonts w:ascii="微软雅黑" w:eastAsia="微软雅黑" w:hAnsi="微软雅黑" w:cs="微软雅黑"/>
          <w:color w:val="000000"/>
          <w:szCs w:val="24"/>
        </w:rPr>
        <w:t>（一）绩效自评结果拟应用</w:t>
      </w:r>
    </w:p>
    <w:p w:rsidR="00902091" w:rsidRDefault="00D0402A">
      <w:pPr>
        <w:pStyle w:val="a8"/>
        <w:widowControl/>
        <w:shd w:val="clear" w:color="auto" w:fill="FFFFFF"/>
        <w:spacing w:beforeAutospacing="0" w:afterAutospacing="0" w:line="33" w:lineRule="atLeast"/>
        <w:ind w:firstLine="420"/>
        <w:jc w:val="both"/>
        <w:rPr>
          <w:rFonts w:ascii="微软雅黑" w:eastAsia="微软雅黑" w:hAnsi="微软雅黑" w:cs="微软雅黑" w:hint="default"/>
          <w:color w:val="000000"/>
          <w:szCs w:val="24"/>
        </w:rPr>
      </w:pPr>
      <w:r>
        <w:rPr>
          <w:rFonts w:ascii="微软雅黑" w:eastAsia="微软雅黑" w:hAnsi="微软雅黑" w:cs="微软雅黑"/>
          <w:color w:val="000000"/>
          <w:szCs w:val="24"/>
        </w:rPr>
        <w:t>通过绩效自评，进一步掌握了资金使用情况和取得的效果，总结了资金管理经验，认识到了工作中存在的问题和不足，为今后完善年初预算编制、加强资金使用管理、健全资金支出项目、提高资金绩效管理、加大资金使用效益工作提供了重要的参考依据。</w:t>
      </w:r>
    </w:p>
    <w:p w:rsidR="00902091" w:rsidRDefault="00D0402A">
      <w:pPr>
        <w:pStyle w:val="a8"/>
        <w:widowControl/>
        <w:shd w:val="clear" w:color="auto" w:fill="FFFFFF"/>
        <w:spacing w:beforeAutospacing="0" w:afterAutospacing="0" w:line="33" w:lineRule="atLeast"/>
        <w:ind w:firstLine="420"/>
        <w:jc w:val="both"/>
        <w:rPr>
          <w:rFonts w:ascii="微软雅黑" w:eastAsia="微软雅黑" w:hAnsi="微软雅黑" w:cs="微软雅黑" w:hint="default"/>
          <w:color w:val="000000"/>
          <w:szCs w:val="24"/>
        </w:rPr>
      </w:pPr>
      <w:r>
        <w:rPr>
          <w:rFonts w:ascii="微软雅黑" w:eastAsia="微软雅黑" w:hAnsi="微软雅黑" w:cs="微软雅黑"/>
          <w:color w:val="000000"/>
          <w:szCs w:val="24"/>
        </w:rPr>
        <w:t>（二）绩效自评结果公开情况</w:t>
      </w:r>
    </w:p>
    <w:p w:rsidR="00902091" w:rsidRDefault="00D0402A">
      <w:pPr>
        <w:pStyle w:val="a8"/>
        <w:widowControl/>
        <w:shd w:val="clear" w:color="auto" w:fill="FFFFFF"/>
        <w:spacing w:beforeAutospacing="0" w:afterAutospacing="0" w:line="33" w:lineRule="atLeast"/>
        <w:ind w:firstLine="420"/>
        <w:jc w:val="both"/>
        <w:rPr>
          <w:rFonts w:ascii="微软雅黑" w:eastAsia="微软雅黑" w:hAnsi="微软雅黑" w:cs="微软雅黑" w:hint="default"/>
          <w:szCs w:val="24"/>
        </w:rPr>
      </w:pPr>
      <w:r>
        <w:rPr>
          <w:rFonts w:ascii="微软雅黑" w:eastAsia="微软雅黑" w:hAnsi="微软雅黑" w:cs="微软雅黑"/>
          <w:color w:val="000000"/>
          <w:szCs w:val="24"/>
        </w:rPr>
        <w:lastRenderedPageBreak/>
        <w:t>将此次绩效自评报告在</w:t>
      </w:r>
      <w:r>
        <w:rPr>
          <w:rFonts w:ascii="微软雅黑" w:eastAsia="微软雅黑" w:hAnsi="微软雅黑" w:cs="微软雅黑"/>
          <w:color w:val="000000"/>
          <w:szCs w:val="24"/>
        </w:rPr>
        <w:t>区政府</w:t>
      </w:r>
      <w:r>
        <w:rPr>
          <w:rFonts w:ascii="微软雅黑" w:eastAsia="微软雅黑" w:hAnsi="微软雅黑" w:cs="微软雅黑"/>
          <w:color w:val="000000"/>
          <w:szCs w:val="24"/>
        </w:rPr>
        <w:t>网上予以全文公布，向社会公开，广泛接受群众监督。</w:t>
      </w:r>
      <w:r>
        <w:rPr>
          <w:rFonts w:ascii="微软雅黑" w:eastAsia="微软雅黑" w:hAnsi="微软雅黑" w:cs="微软雅黑"/>
          <w:szCs w:val="24"/>
        </w:rPr>
        <w:t xml:space="preserve"> </w:t>
      </w:r>
    </w:p>
    <w:p w:rsidR="00902091" w:rsidRDefault="00D0402A">
      <w:pPr>
        <w:spacing w:line="600" w:lineRule="exact"/>
      </w:pPr>
      <w:r>
        <w:rPr>
          <w:rFonts w:ascii="微软雅黑" w:eastAsia="微软雅黑" w:hAnsi="微软雅黑" w:cs="微软雅黑" w:hint="eastAsia"/>
          <w:color w:val="000000"/>
          <w:kern w:val="0"/>
          <w:sz w:val="22"/>
        </w:rPr>
        <w:t>附件公开决算报表</w:t>
      </w:r>
      <w:r>
        <w:rPr>
          <w:rFonts w:ascii="微软雅黑" w:eastAsia="微软雅黑" w:hAnsi="微软雅黑" w:cs="微软雅黑"/>
          <w:color w:val="000000"/>
          <w:kern w:val="0"/>
          <w:sz w:val="22"/>
        </w:rPr>
        <w:object w:dxaOrig="1531" w:dyaOrig="1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3.25pt" o:ole="">
            <v:imagedata r:id="rId5" o:title=""/>
          </v:shape>
          <o:OLEObject Type="Embed" ProgID="Excel.Sheet.8" ShapeID="_x0000_i1025" DrawAspect="Icon" ObjectID="_1728368277" r:id="rId6"/>
        </w:object>
      </w:r>
      <w:bookmarkStart w:id="0" w:name="_GoBack"/>
      <w:bookmarkEnd w:id="0"/>
    </w:p>
    <w:p w:rsidR="00902091" w:rsidRDefault="00902091">
      <w:pPr>
        <w:spacing w:line="600" w:lineRule="exact"/>
        <w:ind w:firstLineChars="200" w:firstLine="480"/>
        <w:rPr>
          <w:rFonts w:ascii="微软雅黑" w:eastAsia="微软雅黑" w:hAnsi="微软雅黑" w:cs="微软雅黑"/>
          <w:sz w:val="24"/>
          <w:szCs w:val="24"/>
        </w:rPr>
      </w:pPr>
    </w:p>
    <w:sectPr w:rsidR="009020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182DA9"/>
    <w:multiLevelType w:val="multilevel"/>
    <w:tmpl w:val="81182DA9"/>
    <w:lvl w:ilvl="0">
      <w:start w:val="2"/>
      <w:numFmt w:val="chineseCounting"/>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87DBDE2B"/>
    <w:multiLevelType w:val="singleLevel"/>
    <w:tmpl w:val="87DBDE2B"/>
    <w:lvl w:ilvl="0">
      <w:start w:val="4"/>
      <w:numFmt w:val="chineseCounting"/>
      <w:suff w:val="space"/>
      <w:lvlText w:val="第%1部分"/>
      <w:lvlJc w:val="left"/>
      <w:rPr>
        <w:rFonts w:hint="eastAsia"/>
      </w:rPr>
    </w:lvl>
  </w:abstractNum>
  <w:abstractNum w:abstractNumId="2" w15:restartNumberingAfterBreak="0">
    <w:nsid w:val="9B8A6623"/>
    <w:multiLevelType w:val="singleLevel"/>
    <w:tmpl w:val="9B8A6623"/>
    <w:lvl w:ilvl="0">
      <w:start w:val="8"/>
      <w:numFmt w:val="chineseCounting"/>
      <w:suff w:val="nothing"/>
      <w:lvlText w:val="%1、"/>
      <w:lvlJc w:val="left"/>
      <w:pPr>
        <w:ind w:left="560" w:firstLine="0"/>
      </w:pPr>
      <w:rPr>
        <w:rFonts w:hint="eastAsia"/>
      </w:rPr>
    </w:lvl>
  </w:abstractNum>
  <w:abstractNum w:abstractNumId="3" w15:restartNumberingAfterBreak="0">
    <w:nsid w:val="A44FCB9E"/>
    <w:multiLevelType w:val="singleLevel"/>
    <w:tmpl w:val="A44FCB9E"/>
    <w:lvl w:ilvl="0">
      <w:start w:val="5"/>
      <w:numFmt w:val="chineseCounting"/>
      <w:suff w:val="space"/>
      <w:lvlText w:val="第%1部分"/>
      <w:lvlJc w:val="left"/>
      <w:rPr>
        <w:rFonts w:hint="eastAsia"/>
      </w:rPr>
    </w:lvl>
  </w:abstractNum>
  <w:abstractNum w:abstractNumId="4" w15:restartNumberingAfterBreak="0">
    <w:nsid w:val="A4637327"/>
    <w:multiLevelType w:val="singleLevel"/>
    <w:tmpl w:val="A4637327"/>
    <w:lvl w:ilvl="0">
      <w:start w:val="2"/>
      <w:numFmt w:val="chineseCounting"/>
      <w:suff w:val="nothing"/>
      <w:lvlText w:val="（%1）"/>
      <w:lvlJc w:val="left"/>
      <w:rPr>
        <w:rFonts w:hint="eastAsia"/>
      </w:rPr>
    </w:lvl>
  </w:abstractNum>
  <w:abstractNum w:abstractNumId="5" w15:restartNumberingAfterBreak="0">
    <w:nsid w:val="D3CCCDAC"/>
    <w:multiLevelType w:val="singleLevel"/>
    <w:tmpl w:val="D3CCCDAC"/>
    <w:lvl w:ilvl="0">
      <w:start w:val="8"/>
      <w:numFmt w:val="chineseCounting"/>
      <w:suff w:val="nothing"/>
      <w:lvlText w:val="%1、"/>
      <w:lvlJc w:val="left"/>
      <w:rPr>
        <w:rFonts w:hint="eastAsia"/>
      </w:rPr>
    </w:lvl>
  </w:abstractNum>
  <w:abstractNum w:abstractNumId="6" w15:restartNumberingAfterBreak="0">
    <w:nsid w:val="DCE74DC5"/>
    <w:multiLevelType w:val="singleLevel"/>
    <w:tmpl w:val="DCE74DC5"/>
    <w:lvl w:ilvl="0">
      <w:start w:val="2"/>
      <w:numFmt w:val="chineseCounting"/>
      <w:suff w:val="nothing"/>
      <w:lvlText w:val="%1、"/>
      <w:lvlJc w:val="left"/>
      <w:rPr>
        <w:rFonts w:hint="eastAsia"/>
      </w:rPr>
    </w:lvl>
  </w:abstractNum>
  <w:abstractNum w:abstractNumId="7" w15:restartNumberingAfterBreak="0">
    <w:nsid w:val="0ABE7ED8"/>
    <w:multiLevelType w:val="singleLevel"/>
    <w:tmpl w:val="0ABE7ED8"/>
    <w:lvl w:ilvl="0">
      <w:start w:val="1"/>
      <w:numFmt w:val="decimal"/>
      <w:lvlText w:val="%1."/>
      <w:lvlJc w:val="left"/>
      <w:pPr>
        <w:tabs>
          <w:tab w:val="left" w:pos="312"/>
        </w:tabs>
      </w:pPr>
    </w:lvl>
  </w:abstractNum>
  <w:abstractNum w:abstractNumId="8" w15:restartNumberingAfterBreak="0">
    <w:nsid w:val="60E63CEF"/>
    <w:multiLevelType w:val="singleLevel"/>
    <w:tmpl w:val="60E63CEF"/>
    <w:lvl w:ilvl="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 w:numId="5">
    <w:abstractNumId w:val="7"/>
  </w:num>
  <w:num w:numId="6">
    <w:abstractNumId w:val="4"/>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U0YjJkYWE0MDc4ZmNhMDMzMGIzZmNlMjA0YmJjMDQifQ=="/>
  </w:docVars>
  <w:rsids>
    <w:rsidRoot w:val="00B136DC"/>
    <w:rsid w:val="00060F8D"/>
    <w:rsid w:val="000E0D73"/>
    <w:rsid w:val="00127337"/>
    <w:rsid w:val="001813FB"/>
    <w:rsid w:val="001E32E5"/>
    <w:rsid w:val="00386B1A"/>
    <w:rsid w:val="00472C8A"/>
    <w:rsid w:val="00501C31"/>
    <w:rsid w:val="005C7D94"/>
    <w:rsid w:val="006161F1"/>
    <w:rsid w:val="006534D1"/>
    <w:rsid w:val="00675E5B"/>
    <w:rsid w:val="006E7043"/>
    <w:rsid w:val="007546F2"/>
    <w:rsid w:val="00774B8B"/>
    <w:rsid w:val="007A04B0"/>
    <w:rsid w:val="007E4583"/>
    <w:rsid w:val="0084740A"/>
    <w:rsid w:val="00902091"/>
    <w:rsid w:val="00961219"/>
    <w:rsid w:val="009D7E79"/>
    <w:rsid w:val="00A51F55"/>
    <w:rsid w:val="00A61BBC"/>
    <w:rsid w:val="00B03E82"/>
    <w:rsid w:val="00B136DC"/>
    <w:rsid w:val="00B16107"/>
    <w:rsid w:val="00B64DAD"/>
    <w:rsid w:val="00BA2AFF"/>
    <w:rsid w:val="00BE7B50"/>
    <w:rsid w:val="00C42686"/>
    <w:rsid w:val="00D0402A"/>
    <w:rsid w:val="00D66471"/>
    <w:rsid w:val="00E4150D"/>
    <w:rsid w:val="00E649DC"/>
    <w:rsid w:val="00E81C1A"/>
    <w:rsid w:val="00F00B6B"/>
    <w:rsid w:val="00F32FDF"/>
    <w:rsid w:val="024F3348"/>
    <w:rsid w:val="02DE5D9B"/>
    <w:rsid w:val="033F4F0B"/>
    <w:rsid w:val="045F42C4"/>
    <w:rsid w:val="04F94351"/>
    <w:rsid w:val="050D17AA"/>
    <w:rsid w:val="05244FB3"/>
    <w:rsid w:val="05631B77"/>
    <w:rsid w:val="08455BEA"/>
    <w:rsid w:val="0A86390B"/>
    <w:rsid w:val="0AAB7135"/>
    <w:rsid w:val="0C4B26FC"/>
    <w:rsid w:val="0C7E578D"/>
    <w:rsid w:val="0DC74AF1"/>
    <w:rsid w:val="0EA42CDC"/>
    <w:rsid w:val="0EE83821"/>
    <w:rsid w:val="0EEA2976"/>
    <w:rsid w:val="0FAC1CFA"/>
    <w:rsid w:val="104851B6"/>
    <w:rsid w:val="10E076D5"/>
    <w:rsid w:val="10EA35CD"/>
    <w:rsid w:val="11D66BCC"/>
    <w:rsid w:val="11E51EB6"/>
    <w:rsid w:val="12CE4AB6"/>
    <w:rsid w:val="13841B8C"/>
    <w:rsid w:val="14180AA3"/>
    <w:rsid w:val="1467610F"/>
    <w:rsid w:val="1510704A"/>
    <w:rsid w:val="159B48F0"/>
    <w:rsid w:val="15A87D6D"/>
    <w:rsid w:val="16534D59"/>
    <w:rsid w:val="17127DC5"/>
    <w:rsid w:val="18022B37"/>
    <w:rsid w:val="1820017E"/>
    <w:rsid w:val="18722EC6"/>
    <w:rsid w:val="18A01472"/>
    <w:rsid w:val="19F5298F"/>
    <w:rsid w:val="1A8B1C1A"/>
    <w:rsid w:val="1A97190F"/>
    <w:rsid w:val="1B962D4E"/>
    <w:rsid w:val="1C3406F6"/>
    <w:rsid w:val="1C841896"/>
    <w:rsid w:val="1D84171A"/>
    <w:rsid w:val="1F6C5682"/>
    <w:rsid w:val="20895CFB"/>
    <w:rsid w:val="20F72BFA"/>
    <w:rsid w:val="21580260"/>
    <w:rsid w:val="218835F1"/>
    <w:rsid w:val="21CF59EB"/>
    <w:rsid w:val="21FF6A99"/>
    <w:rsid w:val="2290009A"/>
    <w:rsid w:val="23F36449"/>
    <w:rsid w:val="24CD4C18"/>
    <w:rsid w:val="252A74A2"/>
    <w:rsid w:val="25775068"/>
    <w:rsid w:val="26041C7C"/>
    <w:rsid w:val="27F52180"/>
    <w:rsid w:val="27F66EAC"/>
    <w:rsid w:val="28E22215"/>
    <w:rsid w:val="29D42A8C"/>
    <w:rsid w:val="29F07168"/>
    <w:rsid w:val="2A09053E"/>
    <w:rsid w:val="2B161C4C"/>
    <w:rsid w:val="2B6076B1"/>
    <w:rsid w:val="2C037EA1"/>
    <w:rsid w:val="2C0533F8"/>
    <w:rsid w:val="2CD51220"/>
    <w:rsid w:val="2D134A5B"/>
    <w:rsid w:val="2D214786"/>
    <w:rsid w:val="2D3825A7"/>
    <w:rsid w:val="2D6966A1"/>
    <w:rsid w:val="2DE32BA3"/>
    <w:rsid w:val="2FA835B3"/>
    <w:rsid w:val="2FEB4E52"/>
    <w:rsid w:val="305D2D2C"/>
    <w:rsid w:val="305E409D"/>
    <w:rsid w:val="31A245A4"/>
    <w:rsid w:val="32034D39"/>
    <w:rsid w:val="32334959"/>
    <w:rsid w:val="32E877D4"/>
    <w:rsid w:val="349769D3"/>
    <w:rsid w:val="34B0567F"/>
    <w:rsid w:val="35357B6B"/>
    <w:rsid w:val="35E71A23"/>
    <w:rsid w:val="36CE3A76"/>
    <w:rsid w:val="36EC2A88"/>
    <w:rsid w:val="37A96AB6"/>
    <w:rsid w:val="37B90FCB"/>
    <w:rsid w:val="383C6542"/>
    <w:rsid w:val="396D08FF"/>
    <w:rsid w:val="39D90827"/>
    <w:rsid w:val="3A1F5ED9"/>
    <w:rsid w:val="3B5A3BC2"/>
    <w:rsid w:val="3C01571A"/>
    <w:rsid w:val="3C907A6E"/>
    <w:rsid w:val="3D667593"/>
    <w:rsid w:val="3FB16114"/>
    <w:rsid w:val="40BD5B48"/>
    <w:rsid w:val="4136444F"/>
    <w:rsid w:val="41791172"/>
    <w:rsid w:val="43835C91"/>
    <w:rsid w:val="45006E27"/>
    <w:rsid w:val="45111F17"/>
    <w:rsid w:val="46B4723D"/>
    <w:rsid w:val="47883C4A"/>
    <w:rsid w:val="47FB005C"/>
    <w:rsid w:val="48B44962"/>
    <w:rsid w:val="4A2B1163"/>
    <w:rsid w:val="4A2B44D7"/>
    <w:rsid w:val="4AAF263B"/>
    <w:rsid w:val="4AFB7FF7"/>
    <w:rsid w:val="4C8E4451"/>
    <w:rsid w:val="4C914AC4"/>
    <w:rsid w:val="4CB264AF"/>
    <w:rsid w:val="4CC63C9E"/>
    <w:rsid w:val="4D1A028D"/>
    <w:rsid w:val="4EA15021"/>
    <w:rsid w:val="507911D9"/>
    <w:rsid w:val="509E2E4D"/>
    <w:rsid w:val="51603F96"/>
    <w:rsid w:val="533854B5"/>
    <w:rsid w:val="549A1344"/>
    <w:rsid w:val="55665BC6"/>
    <w:rsid w:val="55C80021"/>
    <w:rsid w:val="55E36D82"/>
    <w:rsid w:val="5666308C"/>
    <w:rsid w:val="57873C6F"/>
    <w:rsid w:val="58B82236"/>
    <w:rsid w:val="590A534A"/>
    <w:rsid w:val="5A8925A6"/>
    <w:rsid w:val="5A8D3FC6"/>
    <w:rsid w:val="5BC52939"/>
    <w:rsid w:val="5CB56E44"/>
    <w:rsid w:val="5DC56510"/>
    <w:rsid w:val="5E323A1D"/>
    <w:rsid w:val="5E775F5A"/>
    <w:rsid w:val="5F681D13"/>
    <w:rsid w:val="61160043"/>
    <w:rsid w:val="636D6BCE"/>
    <w:rsid w:val="642219EA"/>
    <w:rsid w:val="64DD79F8"/>
    <w:rsid w:val="65321D1C"/>
    <w:rsid w:val="66046907"/>
    <w:rsid w:val="67AA79C5"/>
    <w:rsid w:val="682972BD"/>
    <w:rsid w:val="6857693F"/>
    <w:rsid w:val="6862080D"/>
    <w:rsid w:val="6875692E"/>
    <w:rsid w:val="6B0E6088"/>
    <w:rsid w:val="6B4C0582"/>
    <w:rsid w:val="6BCE648D"/>
    <w:rsid w:val="6C527060"/>
    <w:rsid w:val="6D665256"/>
    <w:rsid w:val="6D7546C0"/>
    <w:rsid w:val="6F0C5700"/>
    <w:rsid w:val="6F616161"/>
    <w:rsid w:val="6F6A46A1"/>
    <w:rsid w:val="70D26EF3"/>
    <w:rsid w:val="712B6FAB"/>
    <w:rsid w:val="73636815"/>
    <w:rsid w:val="736C79AA"/>
    <w:rsid w:val="739C4950"/>
    <w:rsid w:val="73F10A7A"/>
    <w:rsid w:val="74CC6C5C"/>
    <w:rsid w:val="74E65CA7"/>
    <w:rsid w:val="77054B46"/>
    <w:rsid w:val="774733E2"/>
    <w:rsid w:val="78271602"/>
    <w:rsid w:val="79B603A4"/>
    <w:rsid w:val="7A000748"/>
    <w:rsid w:val="7A423233"/>
    <w:rsid w:val="7A5C716F"/>
    <w:rsid w:val="7A8F5C23"/>
    <w:rsid w:val="7CD44E6B"/>
    <w:rsid w:val="7D205D48"/>
    <w:rsid w:val="7D3806DF"/>
    <w:rsid w:val="7D952F99"/>
    <w:rsid w:val="7DA31564"/>
    <w:rsid w:val="7DDB5AE2"/>
    <w:rsid w:val="7FCE66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ADDDE-9963-413B-8175-D9A15C42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after="120"/>
    </w:pPr>
    <w:rPr>
      <w:rFonts w:ascii="Times New Roman" w:eastAsia="宋体" w:hAnsi="Times New Roman" w:cs="Times New Roman"/>
      <w:szCs w:val="24"/>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qFormat/>
    <w:rPr>
      <w:rFonts w:ascii="Times New Roman" w:eastAsia="宋体" w:hAnsi="Times New Roman" w:cs="Times New Roman"/>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pPr>
      <w:spacing w:beforeAutospacing="1" w:afterAutospacing="1"/>
      <w:jc w:val="left"/>
    </w:pPr>
    <w:rPr>
      <w:rFonts w:ascii="宋体" w:hAnsi="宋体" w:hint="eastAsia"/>
      <w:kern w:val="0"/>
      <w:sz w:val="24"/>
    </w:rPr>
  </w:style>
  <w:style w:type="character" w:styleId="a9">
    <w:name w:val="page number"/>
    <w:basedOn w:val="a0"/>
    <w:qFormat/>
  </w:style>
  <w:style w:type="character" w:customStyle="1" w:styleId="Char0">
    <w:name w:val="日期 Char"/>
    <w:basedOn w:val="a0"/>
    <w:link w:val="a4"/>
    <w:uiPriority w:val="99"/>
    <w:semiHidden/>
    <w:qFormat/>
  </w:style>
  <w:style w:type="paragraph" w:styleId="aa">
    <w:name w:val="List Paragraph"/>
    <w:basedOn w:val="a"/>
    <w:uiPriority w:val="34"/>
    <w:qFormat/>
    <w:pPr>
      <w:ind w:firstLineChars="200" w:firstLine="420"/>
    </w:p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b">
    <w:name w:val="No Spacing"/>
    <w:link w:val="Char4"/>
    <w:uiPriority w:val="1"/>
    <w:qFormat/>
    <w:rPr>
      <w:rFonts w:asciiTheme="minorHAnsi" w:eastAsiaTheme="minorEastAsia" w:hAnsiTheme="minorHAnsi" w:cstheme="minorBidi"/>
      <w:sz w:val="22"/>
      <w:szCs w:val="22"/>
    </w:rPr>
  </w:style>
  <w:style w:type="character" w:customStyle="1" w:styleId="Char4">
    <w:name w:val="无间隔 Char"/>
    <w:basedOn w:val="a0"/>
    <w:link w:val="ab"/>
    <w:uiPriority w:val="1"/>
    <w:qFormat/>
    <w:rPr>
      <w:kern w:val="0"/>
      <w:sz w:val="22"/>
    </w:rPr>
  </w:style>
  <w:style w:type="paragraph" w:customStyle="1" w:styleId="ac">
    <w:name w:val="表格内容"/>
    <w:basedOn w:val="a3"/>
    <w:qFormat/>
    <w:pPr>
      <w:suppressLineNumbers/>
      <w:suppressAutoHyphens/>
      <w:jc w:val="left"/>
    </w:pPr>
    <w:rPr>
      <w:rFonts w:cs="Tahoma"/>
      <w:kern w:val="0"/>
      <w:sz w:val="24"/>
    </w:rPr>
  </w:style>
  <w:style w:type="character" w:customStyle="1" w:styleId="Char">
    <w:name w:val="正文文本 Char"/>
    <w:basedOn w:val="a0"/>
    <w:link w:val="a3"/>
    <w:qFormat/>
    <w:rPr>
      <w:rFonts w:ascii="Times New Roman" w:eastAsia="宋体" w:hAnsi="Times New Roman" w:cs="Times New Roman"/>
      <w:szCs w:val="24"/>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___1.xls"/><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1033</Words>
  <Characters>5892</Characters>
  <Application>Microsoft Office Word</Application>
  <DocSecurity>0</DocSecurity>
  <Lines>49</Lines>
  <Paragraphs>13</Paragraphs>
  <ScaleCrop>false</ScaleCrop>
  <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hjfk</dc:creator>
  <cp:lastModifiedBy>hjfk</cp:lastModifiedBy>
  <cp:revision>19</cp:revision>
  <cp:lastPrinted>2021-09-07T04:58:00Z</cp:lastPrinted>
  <dcterms:created xsi:type="dcterms:W3CDTF">2021-09-07T02:47:00Z</dcterms:created>
  <dcterms:modified xsi:type="dcterms:W3CDTF">2022-10-27T01:31:00Z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80F8D197BCA24391A983569E47DBDA39</vt:lpwstr>
  </property>
</Properties>
</file>