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AE" w:rsidRDefault="00EB4FC9">
      <w:pPr>
        <w:pStyle w:val="Default"/>
        <w:jc w:val="center"/>
      </w:pPr>
      <w:r>
        <w:rPr>
          <w:rFonts w:hint="eastAsia"/>
        </w:rPr>
        <w:t>2021</w:t>
      </w:r>
      <w:r>
        <w:rPr>
          <w:rFonts w:hint="eastAsia"/>
        </w:rPr>
        <w:t>年度永州市回龙圩管理区中学部门决算</w:t>
      </w:r>
      <w:r>
        <w:rPr>
          <w:rFonts w:hint="eastAsia"/>
        </w:rPr>
        <w:t>公开</w:t>
      </w:r>
    </w:p>
    <w:p w:rsidR="00496FAE" w:rsidRDefault="00496FAE">
      <w:pPr>
        <w:pStyle w:val="Default"/>
        <w:spacing w:line="500" w:lineRule="exact"/>
        <w:jc w:val="both"/>
        <w:rPr>
          <w:b/>
          <w:sz w:val="36"/>
          <w:szCs w:val="28"/>
        </w:rPr>
      </w:pPr>
    </w:p>
    <w:p w:rsidR="00496FAE" w:rsidRDefault="00EB4FC9">
      <w:pPr>
        <w:pStyle w:val="Default"/>
        <w:spacing w:line="360" w:lineRule="auto"/>
        <w:rPr>
          <w:rFonts w:ascii="宋体" w:eastAsia="宋体" w:hAnsi="宋体" w:cs="宋体"/>
          <w:b/>
        </w:rPr>
      </w:pPr>
      <w:r>
        <w:rPr>
          <w:rFonts w:ascii="宋体" w:eastAsia="宋体" w:hAnsi="宋体" w:cs="宋体" w:hint="eastAsia"/>
          <w:b/>
        </w:rPr>
        <w:t>目录</w:t>
      </w:r>
    </w:p>
    <w:p w:rsidR="00496FAE" w:rsidRDefault="00EB4FC9">
      <w:pPr>
        <w:pStyle w:val="Default"/>
        <w:spacing w:line="360" w:lineRule="auto"/>
        <w:rPr>
          <w:rFonts w:ascii="宋体" w:eastAsia="宋体" w:hAnsi="宋体" w:cs="宋体"/>
          <w:b/>
        </w:rPr>
      </w:pPr>
      <w:r>
        <w:rPr>
          <w:rFonts w:ascii="宋体" w:eastAsia="宋体" w:hAnsi="宋体" w:cs="宋体" w:hint="eastAsia"/>
          <w:b/>
        </w:rPr>
        <w:t>第一部分永州市回龙圩管理区中学概况</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一、部门职责</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二、机构设置</w:t>
      </w:r>
    </w:p>
    <w:p w:rsidR="00496FAE" w:rsidRDefault="00EB4FC9">
      <w:pPr>
        <w:pStyle w:val="Default"/>
        <w:spacing w:line="360" w:lineRule="auto"/>
        <w:rPr>
          <w:rFonts w:ascii="宋体" w:eastAsia="宋体" w:hAnsi="宋体" w:cs="宋体"/>
          <w:b/>
        </w:rPr>
      </w:pPr>
      <w:r>
        <w:rPr>
          <w:rFonts w:ascii="宋体" w:eastAsia="宋体" w:hAnsi="宋体" w:cs="宋体" w:hint="eastAsia"/>
          <w:b/>
        </w:rPr>
        <w:t>第二部分</w:t>
      </w:r>
      <w:r>
        <w:rPr>
          <w:rFonts w:ascii="宋体" w:eastAsia="宋体" w:hAnsi="宋体" w:cs="宋体" w:hint="eastAsia"/>
          <w:b/>
        </w:rPr>
        <w:t>2021</w:t>
      </w:r>
      <w:r>
        <w:rPr>
          <w:rFonts w:ascii="宋体" w:eastAsia="宋体" w:hAnsi="宋体" w:cs="宋体" w:hint="eastAsia"/>
          <w:b/>
        </w:rPr>
        <w:t>年度部门决算表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一、收入支出决算总表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二、收入决算表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三、支出决算表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四、财政拨款收入支出决算总表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五、一般公共预算财政拨款支出决算表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六、一般公共预算财政拨款基本支出决算明细表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七、一般公共预算财政拨款“三公”经费支出决算表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八、政府性基金预算财政拨款收入支出决算表</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九、国有资本经营预算财政拨款支出决算表</w:t>
      </w:r>
    </w:p>
    <w:p w:rsidR="00496FAE" w:rsidRDefault="00EB4FC9">
      <w:pPr>
        <w:pStyle w:val="Default"/>
        <w:spacing w:line="360" w:lineRule="auto"/>
        <w:rPr>
          <w:rFonts w:ascii="宋体" w:eastAsia="宋体" w:hAnsi="宋体" w:cs="宋体"/>
          <w:b/>
        </w:rPr>
      </w:pPr>
      <w:r>
        <w:rPr>
          <w:rFonts w:ascii="宋体" w:eastAsia="宋体" w:hAnsi="宋体" w:cs="宋体" w:hint="eastAsia"/>
          <w:b/>
        </w:rPr>
        <w:t>第三部分</w:t>
      </w:r>
      <w:r>
        <w:rPr>
          <w:rFonts w:ascii="宋体" w:eastAsia="宋体" w:hAnsi="宋体" w:cs="宋体" w:hint="eastAsia"/>
          <w:b/>
        </w:rPr>
        <w:t>2021</w:t>
      </w:r>
      <w:r>
        <w:rPr>
          <w:rFonts w:ascii="宋体" w:eastAsia="宋体" w:hAnsi="宋体" w:cs="宋体" w:hint="eastAsia"/>
          <w:b/>
        </w:rPr>
        <w:t>年度部门决算情况说明</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一、收入支出决算总体情况说明</w:t>
      </w:r>
    </w:p>
    <w:p w:rsidR="00496FAE" w:rsidRDefault="00EB4FC9">
      <w:pPr>
        <w:spacing w:line="360" w:lineRule="auto"/>
        <w:ind w:firstLineChars="250" w:firstLine="600"/>
        <w:jc w:val="left"/>
        <w:rPr>
          <w:rFonts w:ascii="宋体" w:eastAsia="宋体" w:hAnsi="宋体" w:cs="宋体"/>
          <w:sz w:val="24"/>
          <w:szCs w:val="24"/>
        </w:rPr>
      </w:pPr>
      <w:r>
        <w:rPr>
          <w:rFonts w:ascii="宋体" w:eastAsia="宋体" w:hAnsi="宋体" w:cs="宋体" w:hint="eastAsia"/>
          <w:sz w:val="24"/>
          <w:szCs w:val="24"/>
        </w:rPr>
        <w:t>二、收入决算情况说明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三、支出决算情况说明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四、财政拨款收入支出决算总体情况说明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五、一般公共预算财政拨款支出决算情况说明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六、一般公共预算财政拨款基本支出决算情况说明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七、一般公共预算财政拨款“三公”经费支出决算情况说明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八、政府性基金预算收入支出决算情况</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九、机关运行经费支出说明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十、一般性支出情况说明</w:t>
      </w:r>
    </w:p>
    <w:p w:rsidR="00496FAE" w:rsidRDefault="00EB4FC9">
      <w:pPr>
        <w:autoSpaceDE w:val="0"/>
        <w:autoSpaceDN w:val="0"/>
        <w:adjustRightInd w:val="0"/>
        <w:spacing w:line="360" w:lineRule="auto"/>
        <w:ind w:firstLineChars="250" w:firstLine="60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十一、政府采购支出说明</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十二、国有资产占用情况说明</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十三、</w:t>
      </w:r>
      <w:r>
        <w:rPr>
          <w:rFonts w:ascii="宋体" w:eastAsia="宋体" w:hAnsi="宋体" w:cs="宋体" w:hint="eastAsia"/>
        </w:rPr>
        <w:t>2021</w:t>
      </w:r>
      <w:r>
        <w:rPr>
          <w:rFonts w:ascii="宋体" w:eastAsia="宋体" w:hAnsi="宋体" w:cs="宋体" w:hint="eastAsia"/>
        </w:rPr>
        <w:t>年度预算绩效情况说明</w:t>
      </w:r>
    </w:p>
    <w:p w:rsidR="00496FAE" w:rsidRDefault="00EB4FC9">
      <w:pPr>
        <w:autoSpaceDE w:val="0"/>
        <w:autoSpaceDN w:val="0"/>
        <w:adjustRightInd w:val="0"/>
        <w:spacing w:line="360" w:lineRule="auto"/>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第四部分名词解释</w:t>
      </w:r>
    </w:p>
    <w:p w:rsidR="00496FAE" w:rsidRDefault="00EB4FC9">
      <w:pPr>
        <w:widowControl/>
        <w:spacing w:line="360" w:lineRule="auto"/>
        <w:ind w:firstLineChars="200" w:firstLine="440"/>
        <w:jc w:val="left"/>
        <w:rPr>
          <w:rFonts w:ascii="微软雅黑" w:eastAsia="微软雅黑" w:hAnsi="微软雅黑" w:cs="仿宋_GB2312"/>
          <w:color w:val="000000"/>
          <w:kern w:val="0"/>
          <w:sz w:val="22"/>
        </w:rPr>
      </w:pPr>
      <w:r>
        <w:rPr>
          <w:rFonts w:ascii="微软雅黑" w:eastAsia="微软雅黑" w:hAnsi="微软雅黑" w:cs="仿宋_GB2312" w:hint="eastAsia"/>
          <w:color w:val="000000"/>
          <w:kern w:val="0"/>
          <w:sz w:val="22"/>
        </w:rPr>
        <w:t>财政拨款收入</w:t>
      </w:r>
    </w:p>
    <w:p w:rsidR="00496FAE" w:rsidRDefault="00EB4FC9">
      <w:pPr>
        <w:widowControl/>
        <w:spacing w:line="360" w:lineRule="auto"/>
        <w:ind w:firstLineChars="200" w:firstLine="440"/>
        <w:jc w:val="left"/>
        <w:rPr>
          <w:rFonts w:ascii="微软雅黑" w:eastAsia="微软雅黑" w:hAnsi="微软雅黑" w:cs="仿宋_GB2312"/>
          <w:color w:val="000000"/>
          <w:kern w:val="0"/>
          <w:sz w:val="22"/>
        </w:rPr>
      </w:pPr>
      <w:r>
        <w:rPr>
          <w:rFonts w:ascii="微软雅黑" w:eastAsia="微软雅黑" w:hAnsi="微软雅黑" w:cs="仿宋_GB2312" w:hint="eastAsia"/>
          <w:color w:val="000000"/>
          <w:kern w:val="0"/>
          <w:sz w:val="22"/>
        </w:rPr>
        <w:lastRenderedPageBreak/>
        <w:t>事业收入</w:t>
      </w:r>
    </w:p>
    <w:p w:rsidR="00496FAE" w:rsidRDefault="00EB4FC9">
      <w:pPr>
        <w:widowControl/>
        <w:spacing w:line="360" w:lineRule="auto"/>
        <w:ind w:firstLineChars="200" w:firstLine="440"/>
        <w:jc w:val="left"/>
        <w:rPr>
          <w:rFonts w:ascii="微软雅黑" w:eastAsia="微软雅黑" w:hAnsi="微软雅黑" w:cs="仿宋_GB2312"/>
          <w:color w:val="000000"/>
          <w:kern w:val="0"/>
          <w:sz w:val="22"/>
        </w:rPr>
      </w:pPr>
      <w:r>
        <w:rPr>
          <w:rFonts w:ascii="微软雅黑" w:eastAsia="微软雅黑" w:hAnsi="微软雅黑" w:cs="仿宋_GB2312" w:hint="eastAsia"/>
          <w:color w:val="000000"/>
          <w:kern w:val="0"/>
          <w:sz w:val="22"/>
        </w:rPr>
        <w:t>其他收入</w:t>
      </w:r>
    </w:p>
    <w:p w:rsidR="00496FAE" w:rsidRDefault="00EB4FC9">
      <w:pPr>
        <w:widowControl/>
        <w:spacing w:line="360" w:lineRule="auto"/>
        <w:ind w:firstLineChars="200" w:firstLine="440"/>
        <w:jc w:val="left"/>
        <w:rPr>
          <w:rFonts w:ascii="微软雅黑" w:eastAsia="微软雅黑" w:hAnsi="微软雅黑" w:cs="仿宋_GB2312"/>
          <w:color w:val="000000"/>
          <w:kern w:val="0"/>
          <w:sz w:val="22"/>
        </w:rPr>
      </w:pPr>
      <w:r>
        <w:rPr>
          <w:rFonts w:ascii="微软雅黑" w:eastAsia="微软雅黑" w:hAnsi="微软雅黑" w:cs="仿宋_GB2312" w:hint="eastAsia"/>
          <w:color w:val="000000"/>
          <w:kern w:val="0"/>
          <w:sz w:val="22"/>
        </w:rPr>
        <w:t>年初结转和结余</w:t>
      </w:r>
    </w:p>
    <w:p w:rsidR="00496FAE" w:rsidRDefault="00EB4FC9">
      <w:pPr>
        <w:widowControl/>
        <w:spacing w:line="360" w:lineRule="auto"/>
        <w:ind w:firstLineChars="200" w:firstLine="440"/>
        <w:jc w:val="left"/>
        <w:rPr>
          <w:rFonts w:ascii="微软雅黑" w:eastAsia="微软雅黑" w:hAnsi="微软雅黑" w:cs="仿宋_GB2312"/>
          <w:color w:val="000000"/>
          <w:kern w:val="0"/>
          <w:sz w:val="22"/>
        </w:rPr>
      </w:pPr>
      <w:r>
        <w:rPr>
          <w:rFonts w:ascii="微软雅黑" w:eastAsia="微软雅黑" w:hAnsi="微软雅黑" w:cs="仿宋_GB2312" w:hint="eastAsia"/>
          <w:color w:val="000000"/>
          <w:kern w:val="0"/>
          <w:sz w:val="22"/>
        </w:rPr>
        <w:t>年未结转和结余</w:t>
      </w:r>
    </w:p>
    <w:p w:rsidR="00496FAE" w:rsidRDefault="00EB4FC9">
      <w:pPr>
        <w:widowControl/>
        <w:spacing w:line="360" w:lineRule="auto"/>
        <w:ind w:firstLineChars="200" w:firstLine="440"/>
        <w:jc w:val="left"/>
        <w:rPr>
          <w:rFonts w:ascii="微软雅黑" w:eastAsia="微软雅黑" w:hAnsi="微软雅黑" w:cs="仿宋_GB2312"/>
          <w:color w:val="000000"/>
          <w:kern w:val="0"/>
          <w:sz w:val="22"/>
        </w:rPr>
      </w:pPr>
      <w:r>
        <w:rPr>
          <w:rFonts w:ascii="微软雅黑" w:eastAsia="微软雅黑" w:hAnsi="微软雅黑" w:cs="仿宋_GB2312" w:hint="eastAsia"/>
          <w:color w:val="000000"/>
          <w:kern w:val="0"/>
          <w:sz w:val="22"/>
        </w:rPr>
        <w:t>基本支出</w:t>
      </w:r>
    </w:p>
    <w:p w:rsidR="00496FAE" w:rsidRDefault="00EB4FC9">
      <w:pPr>
        <w:widowControl/>
        <w:spacing w:line="360" w:lineRule="auto"/>
        <w:ind w:firstLineChars="200" w:firstLine="440"/>
        <w:jc w:val="left"/>
        <w:rPr>
          <w:rFonts w:ascii="宋体" w:eastAsia="宋体" w:hAnsi="宋体" w:cs="宋体"/>
          <w:b/>
          <w:color w:val="000000"/>
          <w:kern w:val="0"/>
          <w:sz w:val="24"/>
          <w:szCs w:val="24"/>
        </w:rPr>
      </w:pPr>
      <w:r>
        <w:rPr>
          <w:rFonts w:ascii="微软雅黑" w:eastAsia="微软雅黑" w:hAnsi="微软雅黑" w:cs="仿宋_GB2312" w:hint="eastAsia"/>
          <w:color w:val="000000"/>
          <w:kern w:val="0"/>
          <w:sz w:val="22"/>
        </w:rPr>
        <w:t>项目支出</w:t>
      </w:r>
    </w:p>
    <w:p w:rsidR="00496FAE" w:rsidRDefault="00EB4FC9">
      <w:pPr>
        <w:autoSpaceDE w:val="0"/>
        <w:autoSpaceDN w:val="0"/>
        <w:adjustRightInd w:val="0"/>
        <w:spacing w:line="360" w:lineRule="auto"/>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第五部分附件</w:t>
      </w:r>
    </w:p>
    <w:p w:rsidR="00496FAE" w:rsidRDefault="00EB4FC9">
      <w:pPr>
        <w:widowControl/>
        <w:spacing w:line="600" w:lineRule="exact"/>
        <w:ind w:firstLineChars="200" w:firstLine="440"/>
        <w:jc w:val="left"/>
        <w:rPr>
          <w:rFonts w:ascii="微软雅黑" w:eastAsia="微软雅黑" w:hAnsi="微软雅黑" w:cs="黑体"/>
          <w:b/>
          <w:color w:val="000000"/>
          <w:kern w:val="0"/>
          <w:sz w:val="22"/>
        </w:rPr>
        <w:sectPr w:rsidR="00496FAE">
          <w:footerReference w:type="default" r:id="rId9"/>
          <w:footerReference w:type="first" r:id="rId10"/>
          <w:pgSz w:w="11906" w:h="16838"/>
          <w:pgMar w:top="720" w:right="720" w:bottom="720" w:left="720" w:header="851" w:footer="992" w:gutter="0"/>
          <w:cols w:space="425"/>
          <w:docGrid w:type="lines" w:linePitch="312"/>
        </w:sectPr>
      </w:pPr>
      <w:r>
        <w:rPr>
          <w:rFonts w:ascii="微软雅黑" w:eastAsia="微软雅黑" w:hAnsi="微软雅黑" w:cs="仿宋_GB2312" w:hint="eastAsia"/>
          <w:color w:val="000000"/>
          <w:kern w:val="0"/>
          <w:sz w:val="22"/>
        </w:rPr>
        <w:t>202</w:t>
      </w:r>
      <w:r>
        <w:rPr>
          <w:rFonts w:ascii="微软雅黑" w:eastAsia="微软雅黑" w:hAnsi="微软雅黑" w:cs="仿宋_GB2312" w:hint="eastAsia"/>
          <w:color w:val="000000"/>
          <w:kern w:val="0"/>
          <w:sz w:val="22"/>
        </w:rPr>
        <w:t>1</w:t>
      </w:r>
      <w:r>
        <w:rPr>
          <w:rFonts w:ascii="微软雅黑" w:eastAsia="微软雅黑" w:hAnsi="微软雅黑" w:cs="仿宋_GB2312" w:hint="eastAsia"/>
          <w:color w:val="000000"/>
          <w:kern w:val="0"/>
          <w:sz w:val="22"/>
        </w:rPr>
        <w:t>年部门整体绩效评价报告</w:t>
      </w:r>
    </w:p>
    <w:p w:rsidR="00496FAE" w:rsidRDefault="00EB4FC9">
      <w:pPr>
        <w:pStyle w:val="Default"/>
        <w:spacing w:line="360" w:lineRule="auto"/>
        <w:jc w:val="both"/>
        <w:rPr>
          <w:rFonts w:ascii="宋体" w:eastAsia="宋体" w:hAnsi="宋体" w:cs="宋体"/>
          <w:b/>
          <w:bCs/>
        </w:rPr>
      </w:pPr>
      <w:r>
        <w:rPr>
          <w:rFonts w:ascii="宋体" w:eastAsia="宋体" w:hAnsi="宋体" w:cs="宋体" w:hint="eastAsia"/>
          <w:b/>
          <w:bCs/>
        </w:rPr>
        <w:lastRenderedPageBreak/>
        <w:t>第一部分</w:t>
      </w:r>
      <w:r>
        <w:rPr>
          <w:rFonts w:ascii="宋体" w:eastAsia="宋体" w:hAnsi="宋体" w:cs="宋体" w:hint="eastAsia"/>
          <w:b/>
          <w:bCs/>
        </w:rPr>
        <w:t xml:space="preserve"> </w:t>
      </w:r>
      <w:r>
        <w:rPr>
          <w:rFonts w:ascii="宋体" w:eastAsia="宋体" w:hAnsi="宋体" w:cs="宋体" w:hint="eastAsia"/>
          <w:b/>
          <w:bCs/>
        </w:rPr>
        <w:t>永州市回龙圩管理区中学概况</w:t>
      </w:r>
    </w:p>
    <w:p w:rsidR="00496FAE" w:rsidRDefault="00EB4FC9">
      <w:pPr>
        <w:pStyle w:val="a6"/>
        <w:spacing w:line="360" w:lineRule="auto"/>
        <w:ind w:firstLine="480"/>
        <w:jc w:val="left"/>
        <w:rPr>
          <w:rFonts w:ascii="宋体" w:eastAsia="宋体" w:hAnsi="宋体" w:cs="宋体"/>
          <w:sz w:val="24"/>
          <w:szCs w:val="24"/>
        </w:rPr>
      </w:pPr>
      <w:r>
        <w:rPr>
          <w:rFonts w:ascii="宋体" w:eastAsia="宋体" w:hAnsi="宋体" w:cs="宋体" w:hint="eastAsia"/>
          <w:sz w:val="24"/>
          <w:szCs w:val="24"/>
        </w:rPr>
        <w:t>一、</w:t>
      </w:r>
      <w:r>
        <w:rPr>
          <w:rFonts w:ascii="宋体" w:eastAsia="宋体" w:hAnsi="宋体" w:cs="宋体" w:hint="eastAsia"/>
          <w:sz w:val="24"/>
          <w:szCs w:val="24"/>
        </w:rPr>
        <w:t>部门职责</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（一）</w:t>
      </w:r>
      <w:r>
        <w:rPr>
          <w:rFonts w:ascii="宋体" w:eastAsia="宋体" w:hAnsi="宋体" w:cs="宋体" w:hint="eastAsia"/>
          <w:bCs/>
          <w:kern w:val="0"/>
          <w:sz w:val="24"/>
          <w:szCs w:val="24"/>
        </w:rPr>
        <w:t>回龙圩管理区中学主要职责宣传贯彻执行党和国家的教育方针、政策、法律法规等，坚持依法治教、依法治学，贯彻执行上级有关的行政规章制度。</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（二）</w:t>
      </w:r>
      <w:r>
        <w:rPr>
          <w:rFonts w:ascii="宋体" w:eastAsia="宋体" w:hAnsi="宋体" w:cs="宋体" w:hint="eastAsia"/>
          <w:bCs/>
          <w:kern w:val="0"/>
          <w:sz w:val="24"/>
          <w:szCs w:val="24"/>
        </w:rPr>
        <w:t>配合区管委制定符合党的教育方针和国家教育法律法规以及本校实际的教育发展规划和学校布局调整规划，并抓好组织实施和落实工作。巩固提高“两基”工作成果和整体水平，配合区管委依法动员、组织适龄儿童少年入学，严格控制辍学。抓好教育扶贫。</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（三）</w:t>
      </w:r>
      <w:r>
        <w:rPr>
          <w:rFonts w:ascii="宋体" w:eastAsia="宋体" w:hAnsi="宋体" w:cs="宋体" w:hint="eastAsia"/>
          <w:bCs/>
          <w:kern w:val="0"/>
          <w:sz w:val="24"/>
          <w:szCs w:val="24"/>
        </w:rPr>
        <w:t>组织开展本校的教育教学科研和教育教学改革，科研兴教，科研兴校。负责对本校教育教学业务的具体管理，负责教育教学管理及教研教改工作，全力推进素质</w:t>
      </w:r>
      <w:r>
        <w:rPr>
          <w:rFonts w:ascii="宋体" w:eastAsia="宋体" w:hAnsi="宋体" w:cs="宋体" w:hint="eastAsia"/>
          <w:bCs/>
          <w:kern w:val="0"/>
          <w:sz w:val="24"/>
          <w:szCs w:val="24"/>
        </w:rPr>
        <w:t>教育实施。</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二、机构设置及决算单位构成</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（一）内设机构设置</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永州市回龙圩管理区中学现有工作人员</w:t>
      </w:r>
      <w:r>
        <w:rPr>
          <w:rFonts w:ascii="宋体" w:eastAsia="宋体" w:hAnsi="宋体" w:cs="宋体" w:hint="eastAsia"/>
          <w:bCs/>
          <w:kern w:val="0"/>
          <w:sz w:val="24"/>
          <w:szCs w:val="24"/>
        </w:rPr>
        <w:t>58</w:t>
      </w:r>
      <w:r>
        <w:rPr>
          <w:rFonts w:ascii="宋体" w:eastAsia="宋体" w:hAnsi="宋体" w:cs="宋体" w:hint="eastAsia"/>
          <w:bCs/>
          <w:kern w:val="0"/>
          <w:sz w:val="24"/>
          <w:szCs w:val="24"/>
        </w:rPr>
        <w:t>人。正科级事业单位是：永州市回龙圩管理区中学。</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（二）</w:t>
      </w:r>
      <w:r>
        <w:rPr>
          <w:rFonts w:ascii="宋体" w:eastAsia="宋体" w:hAnsi="宋体" w:cs="宋体" w:hint="eastAsia"/>
          <w:bCs/>
          <w:kern w:val="0"/>
          <w:sz w:val="24"/>
          <w:szCs w:val="24"/>
        </w:rPr>
        <w:t>决算单位构成。</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永州市回龙圩管理区中学</w:t>
      </w:r>
      <w:r>
        <w:rPr>
          <w:rFonts w:ascii="宋体" w:eastAsia="宋体" w:hAnsi="宋体" w:cs="宋体" w:hint="eastAsia"/>
          <w:bCs/>
          <w:kern w:val="0"/>
          <w:sz w:val="24"/>
          <w:szCs w:val="24"/>
        </w:rPr>
        <w:t>2021</w:t>
      </w:r>
      <w:r>
        <w:rPr>
          <w:rFonts w:ascii="宋体" w:eastAsia="宋体" w:hAnsi="宋体" w:cs="宋体" w:hint="eastAsia"/>
          <w:bCs/>
          <w:kern w:val="0"/>
          <w:sz w:val="24"/>
          <w:szCs w:val="24"/>
        </w:rPr>
        <w:t>年部门决算汇总公开单位构成包括：永州市回龙圩管理区中学本级</w:t>
      </w:r>
      <w:r>
        <w:rPr>
          <w:rFonts w:ascii="宋体" w:eastAsia="宋体" w:hAnsi="宋体" w:cs="宋体" w:hint="eastAsia"/>
          <w:bCs/>
          <w:kern w:val="0"/>
          <w:sz w:val="24"/>
          <w:szCs w:val="24"/>
        </w:rPr>
        <w:t>。</w:t>
      </w:r>
    </w:p>
    <w:p w:rsidR="00496FAE" w:rsidRDefault="00EB4FC9">
      <w:pPr>
        <w:widowControl/>
        <w:spacing w:line="360" w:lineRule="auto"/>
        <w:rPr>
          <w:rFonts w:ascii="宋体" w:eastAsia="宋体" w:hAnsi="宋体" w:cs="宋体"/>
          <w:b/>
          <w:bCs/>
          <w:sz w:val="24"/>
          <w:szCs w:val="24"/>
        </w:rPr>
      </w:pPr>
      <w:r>
        <w:rPr>
          <w:rFonts w:ascii="宋体" w:eastAsia="宋体" w:hAnsi="宋体" w:cs="宋体" w:hint="eastAsia"/>
          <w:b/>
          <w:bCs/>
          <w:sz w:val="24"/>
          <w:szCs w:val="24"/>
        </w:rPr>
        <w:t>第二部分</w:t>
      </w:r>
      <w:r>
        <w:rPr>
          <w:rFonts w:ascii="宋体" w:eastAsia="宋体" w:hAnsi="宋体" w:cs="宋体" w:hint="eastAsia"/>
          <w:b/>
          <w:bCs/>
          <w:sz w:val="24"/>
          <w:szCs w:val="24"/>
        </w:rPr>
        <w:t xml:space="preserve"> </w:t>
      </w:r>
      <w:r>
        <w:rPr>
          <w:rFonts w:ascii="宋体" w:eastAsia="宋体" w:hAnsi="宋体" w:cs="宋体" w:hint="eastAsia"/>
          <w:b/>
          <w:bCs/>
          <w:sz w:val="24"/>
          <w:szCs w:val="24"/>
        </w:rPr>
        <w:t>部门决算表</w:t>
      </w:r>
    </w:p>
    <w:p w:rsidR="00496FAE" w:rsidRDefault="00EB4FC9">
      <w:pPr>
        <w:widowControl/>
        <w:spacing w:line="360" w:lineRule="auto"/>
        <w:ind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（公开表格附后</w:t>
      </w:r>
      <w:r>
        <w:rPr>
          <w:rFonts w:ascii="宋体" w:eastAsia="宋体" w:hAnsi="宋体" w:cs="宋体" w:hint="eastAsia"/>
          <w:bCs/>
          <w:kern w:val="0"/>
          <w:sz w:val="24"/>
          <w:szCs w:val="24"/>
        </w:rPr>
        <w:t>）</w:t>
      </w:r>
    </w:p>
    <w:p w:rsidR="00496FAE" w:rsidRDefault="00EB4FC9">
      <w:pPr>
        <w:widowControl/>
        <w:rPr>
          <w:rFonts w:ascii="宋体" w:eastAsia="宋体" w:hAnsi="宋体" w:cs="宋体"/>
          <w:bCs/>
          <w:kern w:val="0"/>
          <w:sz w:val="24"/>
          <w:szCs w:val="24"/>
        </w:rPr>
      </w:pPr>
      <w:r>
        <w:rPr>
          <w:rFonts w:ascii="宋体" w:eastAsia="宋体" w:hAnsi="宋体" w:cs="宋体" w:hint="eastAsia"/>
          <w:b/>
          <w:bCs/>
          <w:sz w:val="24"/>
          <w:szCs w:val="24"/>
        </w:rPr>
        <w:t>第三部分</w:t>
      </w:r>
      <w:r>
        <w:rPr>
          <w:rFonts w:ascii="宋体" w:eastAsia="宋体" w:hAnsi="宋体" w:cs="宋体" w:hint="eastAsia"/>
          <w:b/>
          <w:bCs/>
          <w:sz w:val="24"/>
          <w:szCs w:val="24"/>
        </w:rPr>
        <w:t xml:space="preserve"> </w:t>
      </w:r>
      <w:r>
        <w:rPr>
          <w:rFonts w:ascii="宋体" w:eastAsia="宋体" w:hAnsi="宋体" w:cs="宋体" w:hint="eastAsia"/>
          <w:b/>
          <w:bCs/>
          <w:sz w:val="24"/>
          <w:szCs w:val="24"/>
        </w:rPr>
        <w:t>2021</w:t>
      </w:r>
      <w:r>
        <w:rPr>
          <w:rFonts w:ascii="宋体" w:eastAsia="宋体" w:hAnsi="宋体" w:cs="宋体" w:hint="eastAsia"/>
          <w:b/>
          <w:bCs/>
          <w:sz w:val="24"/>
          <w:szCs w:val="24"/>
        </w:rPr>
        <w:t>年度部门决算情况说明</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一、收入支出决算总体情况说明</w:t>
      </w:r>
    </w:p>
    <w:p w:rsidR="00496FAE" w:rsidRDefault="00EB4FC9">
      <w:pPr>
        <w:pStyle w:val="Default"/>
        <w:spacing w:line="360" w:lineRule="auto"/>
        <w:ind w:firstLineChars="200" w:firstLine="480"/>
        <w:rPr>
          <w:rFonts w:ascii="宋体" w:eastAsia="宋体" w:hAnsi="宋体" w:cs="宋体"/>
          <w:color w:val="FF0000"/>
        </w:rPr>
      </w:pPr>
      <w:r>
        <w:rPr>
          <w:rFonts w:ascii="宋体" w:eastAsia="宋体" w:hAnsi="宋体" w:cs="宋体" w:hint="eastAsia"/>
        </w:rPr>
        <w:t>2021</w:t>
      </w:r>
      <w:r>
        <w:rPr>
          <w:rFonts w:ascii="宋体" w:eastAsia="宋体" w:hAnsi="宋体" w:cs="宋体" w:hint="eastAsia"/>
        </w:rPr>
        <w:t>年度收、支总计</w:t>
      </w:r>
      <w:r>
        <w:rPr>
          <w:rFonts w:ascii="宋体" w:eastAsia="宋体" w:hAnsi="宋体" w:cs="宋体" w:hint="eastAsia"/>
        </w:rPr>
        <w:t>507.07</w:t>
      </w:r>
      <w:r>
        <w:rPr>
          <w:rFonts w:ascii="宋体" w:eastAsia="宋体" w:hAnsi="宋体" w:cs="宋体" w:hint="eastAsia"/>
        </w:rPr>
        <w:t>万元</w:t>
      </w:r>
      <w:r>
        <w:rPr>
          <w:rFonts w:ascii="宋体" w:eastAsia="宋体" w:hAnsi="宋体" w:cs="宋体" w:hint="eastAsia"/>
          <w:color w:val="auto"/>
        </w:rPr>
        <w:t>。与上年相比，增加</w:t>
      </w:r>
      <w:r>
        <w:rPr>
          <w:rFonts w:ascii="宋体" w:eastAsia="宋体" w:hAnsi="宋体" w:cs="宋体" w:hint="eastAsia"/>
          <w:color w:val="auto"/>
        </w:rPr>
        <w:t>71.75</w:t>
      </w:r>
      <w:r>
        <w:rPr>
          <w:rFonts w:ascii="宋体" w:eastAsia="宋体" w:hAnsi="宋体" w:cs="宋体" w:hint="eastAsia"/>
          <w:color w:val="auto"/>
        </w:rPr>
        <w:t>万元，增长</w:t>
      </w:r>
      <w:r>
        <w:rPr>
          <w:rFonts w:ascii="宋体" w:eastAsia="宋体" w:hAnsi="宋体" w:cs="宋体" w:hint="eastAsia"/>
          <w:color w:val="auto"/>
        </w:rPr>
        <w:t>16.48</w:t>
      </w:r>
      <w:r>
        <w:rPr>
          <w:rFonts w:ascii="宋体" w:eastAsia="宋体" w:hAnsi="宋体" w:cs="宋体" w:hint="eastAsia"/>
          <w:color w:val="auto"/>
        </w:rPr>
        <w:t>%</w:t>
      </w:r>
      <w:r>
        <w:rPr>
          <w:rFonts w:ascii="宋体" w:eastAsia="宋体" w:hAnsi="宋体" w:cs="宋体" w:hint="eastAsia"/>
          <w:color w:val="auto"/>
        </w:rPr>
        <w:t>，</w:t>
      </w:r>
      <w:r>
        <w:rPr>
          <w:rFonts w:ascii="宋体" w:eastAsia="宋体" w:hAnsi="宋体" w:cs="宋体" w:hint="eastAsia"/>
        </w:rPr>
        <w:t>主要是因为学校专业体育实验材料费增加</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二、收入决算情况说明</w:t>
      </w:r>
    </w:p>
    <w:p w:rsidR="00496FAE" w:rsidRDefault="00EB4FC9">
      <w:pPr>
        <w:pStyle w:val="Default"/>
        <w:spacing w:line="360" w:lineRule="auto"/>
        <w:ind w:firstLineChars="200" w:firstLine="480"/>
        <w:rPr>
          <w:rFonts w:ascii="宋体" w:eastAsia="宋体" w:hAnsi="宋体" w:cs="宋体"/>
          <w:bCs/>
        </w:rPr>
      </w:pPr>
      <w:r>
        <w:rPr>
          <w:rFonts w:ascii="宋体" w:eastAsia="宋体" w:hAnsi="宋体" w:cs="宋体" w:hint="eastAsia"/>
        </w:rPr>
        <w:t>2021</w:t>
      </w:r>
      <w:r>
        <w:rPr>
          <w:rFonts w:ascii="宋体" w:eastAsia="宋体" w:hAnsi="宋体" w:cs="宋体" w:hint="eastAsia"/>
        </w:rPr>
        <w:t>年度收入合计</w:t>
      </w:r>
      <w:r>
        <w:rPr>
          <w:rFonts w:ascii="宋体" w:eastAsia="宋体" w:hAnsi="宋体" w:cs="宋体" w:hint="eastAsia"/>
        </w:rPr>
        <w:t>507.07</w:t>
      </w:r>
      <w:r>
        <w:rPr>
          <w:rFonts w:ascii="宋体" w:eastAsia="宋体" w:hAnsi="宋体" w:cs="宋体" w:hint="eastAsia"/>
        </w:rPr>
        <w:t>万元，其中：财政拨款收入</w:t>
      </w:r>
      <w:r>
        <w:rPr>
          <w:rFonts w:ascii="宋体" w:eastAsia="宋体" w:hAnsi="宋体" w:cs="宋体" w:hint="eastAsia"/>
        </w:rPr>
        <w:t>493.55</w:t>
      </w:r>
      <w:r>
        <w:rPr>
          <w:rFonts w:ascii="宋体" w:eastAsia="宋体" w:hAnsi="宋体" w:cs="宋体" w:hint="eastAsia"/>
        </w:rPr>
        <w:t>万元，占</w:t>
      </w:r>
      <w:r>
        <w:rPr>
          <w:rFonts w:ascii="宋体" w:eastAsia="宋体" w:hAnsi="宋体" w:cs="宋体" w:hint="eastAsia"/>
        </w:rPr>
        <w:t>97.33</w:t>
      </w:r>
      <w:r>
        <w:rPr>
          <w:rFonts w:ascii="宋体" w:eastAsia="宋体" w:hAnsi="宋体" w:cs="宋体" w:hint="eastAsia"/>
        </w:rPr>
        <w:t>%</w:t>
      </w:r>
      <w:r>
        <w:rPr>
          <w:rFonts w:ascii="宋体" w:eastAsia="宋体" w:hAnsi="宋体" w:cs="宋体" w:hint="eastAsia"/>
        </w:rPr>
        <w:t>；事业收入</w:t>
      </w:r>
      <w:r>
        <w:rPr>
          <w:rFonts w:ascii="宋体" w:eastAsia="宋体" w:hAnsi="宋体" w:cs="宋体" w:hint="eastAsia"/>
        </w:rPr>
        <w:t>13.51</w:t>
      </w:r>
      <w:r>
        <w:rPr>
          <w:rFonts w:ascii="宋体" w:eastAsia="宋体" w:hAnsi="宋体" w:cs="宋体" w:hint="eastAsia"/>
        </w:rPr>
        <w:t>万元，占</w:t>
      </w:r>
      <w:r>
        <w:rPr>
          <w:rFonts w:ascii="宋体" w:eastAsia="宋体" w:hAnsi="宋体" w:cs="宋体" w:hint="eastAsia"/>
        </w:rPr>
        <w:t>2.67</w:t>
      </w:r>
      <w:r>
        <w:rPr>
          <w:rFonts w:ascii="宋体" w:eastAsia="宋体" w:hAnsi="宋体" w:cs="宋体" w:hint="eastAsia"/>
        </w:rPr>
        <w:t>%</w:t>
      </w:r>
      <w:r>
        <w:rPr>
          <w:rFonts w:ascii="宋体" w:eastAsia="宋体" w:hAnsi="宋体" w:cs="宋体" w:hint="eastAsia"/>
        </w:rPr>
        <w:t>。</w:t>
      </w:r>
    </w:p>
    <w:p w:rsidR="00496FAE" w:rsidRDefault="00EB4FC9">
      <w:pPr>
        <w:pStyle w:val="Default"/>
        <w:numPr>
          <w:ilvl w:val="0"/>
          <w:numId w:val="1"/>
        </w:numPr>
        <w:spacing w:line="360" w:lineRule="auto"/>
        <w:ind w:firstLineChars="200" w:firstLine="482"/>
        <w:rPr>
          <w:rFonts w:ascii="宋体" w:eastAsia="宋体" w:hAnsi="宋体" w:cs="宋体"/>
          <w:b/>
        </w:rPr>
      </w:pPr>
      <w:r>
        <w:rPr>
          <w:rFonts w:ascii="宋体" w:eastAsia="宋体" w:hAnsi="宋体" w:cs="宋体" w:hint="eastAsia"/>
          <w:b/>
        </w:rPr>
        <w:t>支出决算情况说明</w:t>
      </w:r>
    </w:p>
    <w:p w:rsidR="00496FAE" w:rsidRDefault="00EB4FC9">
      <w:pPr>
        <w:pStyle w:val="Default"/>
        <w:spacing w:line="360" w:lineRule="auto"/>
        <w:ind w:firstLineChars="300" w:firstLine="720"/>
        <w:rPr>
          <w:rFonts w:ascii="宋体" w:eastAsia="宋体" w:hAnsi="宋体" w:cs="宋体"/>
        </w:rPr>
      </w:pPr>
      <w:r>
        <w:rPr>
          <w:rFonts w:ascii="宋体" w:eastAsia="宋体" w:hAnsi="宋体" w:cs="宋体" w:hint="eastAsia"/>
        </w:rPr>
        <w:t>2021</w:t>
      </w:r>
      <w:r>
        <w:rPr>
          <w:rFonts w:ascii="宋体" w:eastAsia="宋体" w:hAnsi="宋体" w:cs="宋体" w:hint="eastAsia"/>
        </w:rPr>
        <w:t>年度支出合计</w:t>
      </w:r>
      <w:r>
        <w:rPr>
          <w:rFonts w:ascii="宋体" w:eastAsia="宋体" w:hAnsi="宋体" w:cs="宋体" w:hint="eastAsia"/>
        </w:rPr>
        <w:t>507.07</w:t>
      </w:r>
      <w:r>
        <w:rPr>
          <w:rFonts w:ascii="宋体" w:eastAsia="宋体" w:hAnsi="宋体" w:cs="宋体" w:hint="eastAsia"/>
        </w:rPr>
        <w:t>万元，其中：基本支出</w:t>
      </w:r>
      <w:r>
        <w:rPr>
          <w:rFonts w:ascii="宋体" w:eastAsia="宋体" w:hAnsi="宋体" w:cs="宋体" w:hint="eastAsia"/>
        </w:rPr>
        <w:t>507.07</w:t>
      </w:r>
      <w:r>
        <w:rPr>
          <w:rFonts w:ascii="宋体" w:eastAsia="宋体" w:hAnsi="宋体" w:cs="宋体" w:hint="eastAsia"/>
        </w:rPr>
        <w:t>万元，占</w:t>
      </w:r>
      <w:r>
        <w:rPr>
          <w:rFonts w:ascii="宋体" w:eastAsia="宋体" w:hAnsi="宋体" w:cs="宋体" w:hint="eastAsia"/>
        </w:rPr>
        <w:t>100</w:t>
      </w:r>
      <w:r>
        <w:rPr>
          <w:rFonts w:ascii="宋体" w:eastAsia="宋体" w:hAnsi="宋体" w:cs="宋体" w:hint="eastAsia"/>
        </w:rPr>
        <w:t>%</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四、财政拨款收入支出决算总体情况说明</w:t>
      </w:r>
    </w:p>
    <w:p w:rsidR="00496FAE" w:rsidRDefault="00EB4FC9">
      <w:pPr>
        <w:pStyle w:val="Default"/>
        <w:spacing w:line="360" w:lineRule="auto"/>
        <w:ind w:firstLine="640"/>
        <w:rPr>
          <w:rFonts w:ascii="宋体" w:eastAsia="宋体" w:hAnsi="宋体" w:cs="宋体"/>
        </w:rPr>
      </w:pPr>
      <w:r>
        <w:rPr>
          <w:rFonts w:ascii="宋体" w:eastAsia="宋体" w:hAnsi="宋体" w:cs="宋体" w:hint="eastAsia"/>
        </w:rPr>
        <w:t>2021</w:t>
      </w:r>
      <w:r>
        <w:rPr>
          <w:rFonts w:ascii="宋体" w:eastAsia="宋体" w:hAnsi="宋体" w:cs="宋体" w:hint="eastAsia"/>
        </w:rPr>
        <w:t>年度财政拨款收、支总计</w:t>
      </w:r>
      <w:r>
        <w:rPr>
          <w:rFonts w:ascii="宋体" w:eastAsia="宋体" w:hAnsi="宋体" w:cs="宋体" w:hint="eastAsia"/>
        </w:rPr>
        <w:t>493.55</w:t>
      </w:r>
      <w:r>
        <w:rPr>
          <w:rFonts w:ascii="宋体" w:eastAsia="宋体" w:hAnsi="宋体" w:cs="宋体" w:hint="eastAsia"/>
        </w:rPr>
        <w:t>万元</w:t>
      </w:r>
      <w:r>
        <w:rPr>
          <w:rFonts w:ascii="宋体" w:eastAsia="宋体" w:hAnsi="宋体" w:cs="宋体" w:hint="eastAsia"/>
          <w:color w:val="auto"/>
        </w:rPr>
        <w:t>，与上年相比，增加</w:t>
      </w:r>
      <w:r>
        <w:rPr>
          <w:rFonts w:ascii="宋体" w:eastAsia="宋体" w:hAnsi="宋体" w:cs="宋体" w:hint="eastAsia"/>
          <w:color w:val="auto"/>
        </w:rPr>
        <w:t>58.23</w:t>
      </w:r>
      <w:r>
        <w:rPr>
          <w:rFonts w:ascii="宋体" w:eastAsia="宋体" w:hAnsi="宋体" w:cs="宋体" w:hint="eastAsia"/>
          <w:color w:val="auto"/>
        </w:rPr>
        <w:t>万元</w:t>
      </w:r>
      <w:r>
        <w:rPr>
          <w:rFonts w:ascii="宋体" w:eastAsia="宋体" w:hAnsi="宋体" w:cs="宋体" w:hint="eastAsia"/>
          <w:color w:val="auto"/>
        </w:rPr>
        <w:t>,</w:t>
      </w:r>
      <w:r>
        <w:rPr>
          <w:rFonts w:ascii="宋体" w:eastAsia="宋体" w:hAnsi="宋体" w:cs="宋体" w:hint="eastAsia"/>
          <w:color w:val="auto"/>
        </w:rPr>
        <w:t>增长</w:t>
      </w:r>
      <w:r>
        <w:rPr>
          <w:rFonts w:ascii="宋体" w:eastAsia="宋体" w:hAnsi="宋体" w:cs="宋体" w:hint="eastAsia"/>
          <w:color w:val="auto"/>
        </w:rPr>
        <w:t>13.38</w:t>
      </w:r>
      <w:r>
        <w:rPr>
          <w:rFonts w:ascii="宋体" w:eastAsia="宋体" w:hAnsi="宋体" w:cs="宋体" w:hint="eastAsia"/>
          <w:color w:val="auto"/>
        </w:rPr>
        <w:t>%</w:t>
      </w:r>
      <w:r>
        <w:rPr>
          <w:rFonts w:ascii="宋体" w:eastAsia="宋体" w:hAnsi="宋体" w:cs="宋体" w:hint="eastAsia"/>
          <w:color w:val="auto"/>
        </w:rPr>
        <w:t>，</w:t>
      </w:r>
      <w:r>
        <w:rPr>
          <w:rFonts w:ascii="宋体" w:eastAsia="宋体" w:hAnsi="宋体" w:cs="宋体" w:hint="eastAsia"/>
        </w:rPr>
        <w:t>主要是因为学校专业体育实验材料费增加</w:t>
      </w:r>
      <w:r>
        <w:rPr>
          <w:rFonts w:ascii="宋体" w:eastAsia="宋体" w:hAnsi="宋体" w:cs="宋体" w:hint="eastAsia"/>
        </w:rPr>
        <w:t>。</w:t>
      </w:r>
    </w:p>
    <w:p w:rsidR="00496FAE" w:rsidRDefault="00EB4FC9">
      <w:pPr>
        <w:pStyle w:val="Default"/>
        <w:numPr>
          <w:ilvl w:val="0"/>
          <w:numId w:val="2"/>
        </w:numPr>
        <w:spacing w:line="360" w:lineRule="auto"/>
        <w:ind w:firstLine="640"/>
        <w:rPr>
          <w:rFonts w:ascii="宋体" w:eastAsia="宋体" w:hAnsi="宋体" w:cs="宋体"/>
          <w:b/>
        </w:rPr>
      </w:pPr>
      <w:r>
        <w:rPr>
          <w:rFonts w:ascii="宋体" w:eastAsia="宋体" w:hAnsi="宋体" w:cs="宋体" w:hint="eastAsia"/>
          <w:b/>
        </w:rPr>
        <w:t>一般公共预算财政拨款支出决算情况说明</w:t>
      </w:r>
    </w:p>
    <w:p w:rsidR="00496FAE" w:rsidRDefault="00EB4FC9">
      <w:pPr>
        <w:pStyle w:val="Default"/>
        <w:numPr>
          <w:ilvl w:val="0"/>
          <w:numId w:val="3"/>
        </w:numPr>
        <w:spacing w:line="360" w:lineRule="auto"/>
        <w:ind w:firstLineChars="200" w:firstLine="482"/>
        <w:rPr>
          <w:rFonts w:ascii="宋体" w:eastAsia="宋体" w:hAnsi="宋体" w:cs="宋体"/>
          <w:b/>
        </w:rPr>
      </w:pPr>
      <w:r>
        <w:rPr>
          <w:rFonts w:ascii="宋体" w:eastAsia="宋体" w:hAnsi="宋体" w:cs="宋体" w:hint="eastAsia"/>
          <w:b/>
        </w:rPr>
        <w:t>财政拨款支出决算总体情况</w:t>
      </w:r>
    </w:p>
    <w:p w:rsidR="00496FAE" w:rsidRDefault="00EB4FC9">
      <w:pPr>
        <w:pStyle w:val="Default"/>
        <w:spacing w:line="360" w:lineRule="auto"/>
        <w:rPr>
          <w:rFonts w:ascii="宋体" w:eastAsia="宋体" w:hAnsi="宋体" w:cs="宋体"/>
          <w:b/>
        </w:rPr>
        <w:sectPr w:rsidR="00496FAE">
          <w:pgSz w:w="11906" w:h="16838"/>
          <w:pgMar w:top="720" w:right="720" w:bottom="720" w:left="720" w:header="851" w:footer="992" w:gutter="0"/>
          <w:cols w:space="425"/>
          <w:docGrid w:type="linesAndChars" w:linePitch="312"/>
        </w:sectPr>
      </w:pPr>
      <w:r>
        <w:rPr>
          <w:rFonts w:ascii="宋体" w:eastAsia="宋体" w:hAnsi="宋体" w:cs="宋体" w:hint="eastAsia"/>
          <w:b/>
        </w:rPr>
        <w:t xml:space="preserve">     </w:t>
      </w:r>
      <w:r>
        <w:rPr>
          <w:rFonts w:ascii="宋体" w:eastAsia="宋体" w:hAnsi="宋体" w:cs="宋体" w:hint="eastAsia"/>
        </w:rPr>
        <w:t>2021</w:t>
      </w:r>
      <w:r>
        <w:rPr>
          <w:rFonts w:ascii="宋体" w:eastAsia="宋体" w:hAnsi="宋体" w:cs="宋体" w:hint="eastAsia"/>
        </w:rPr>
        <w:t>年度财政拨款支出</w:t>
      </w:r>
      <w:r>
        <w:rPr>
          <w:rFonts w:ascii="宋体" w:eastAsia="宋体" w:hAnsi="宋体" w:cs="宋体" w:hint="eastAsia"/>
        </w:rPr>
        <w:t>493.55</w:t>
      </w:r>
      <w:r>
        <w:rPr>
          <w:rFonts w:ascii="宋体" w:eastAsia="宋体" w:hAnsi="宋体" w:cs="宋体" w:hint="eastAsia"/>
        </w:rPr>
        <w:t>万元，占本年支出合计的</w:t>
      </w:r>
      <w:r>
        <w:rPr>
          <w:rFonts w:ascii="宋体" w:eastAsia="宋体" w:hAnsi="宋体" w:cs="宋体" w:hint="eastAsia"/>
          <w:color w:val="auto"/>
        </w:rPr>
        <w:t>97.33</w:t>
      </w:r>
      <w:r>
        <w:rPr>
          <w:rFonts w:ascii="宋体" w:eastAsia="宋体" w:hAnsi="宋体" w:cs="宋体" w:hint="eastAsia"/>
          <w:color w:val="auto"/>
        </w:rPr>
        <w:t>%</w:t>
      </w:r>
      <w:r>
        <w:rPr>
          <w:rFonts w:ascii="宋体" w:eastAsia="宋体" w:hAnsi="宋体" w:cs="宋体" w:hint="eastAsia"/>
          <w:color w:val="auto"/>
        </w:rPr>
        <w:t>，与上年相比，财政拨款支出增</w:t>
      </w:r>
    </w:p>
    <w:p w:rsidR="00496FAE" w:rsidRDefault="00EB4FC9">
      <w:pPr>
        <w:pStyle w:val="Default"/>
        <w:spacing w:line="360" w:lineRule="auto"/>
        <w:rPr>
          <w:rFonts w:ascii="宋体" w:eastAsia="宋体" w:hAnsi="宋体" w:cs="宋体"/>
          <w:color w:val="FF0000"/>
        </w:rPr>
      </w:pPr>
      <w:r>
        <w:rPr>
          <w:rFonts w:ascii="宋体" w:eastAsia="宋体" w:hAnsi="宋体" w:cs="宋体" w:hint="eastAsia"/>
          <w:color w:val="auto"/>
        </w:rPr>
        <w:lastRenderedPageBreak/>
        <w:t>加</w:t>
      </w:r>
      <w:r>
        <w:rPr>
          <w:rFonts w:ascii="宋体" w:eastAsia="宋体" w:hAnsi="宋体" w:cs="宋体" w:hint="eastAsia"/>
          <w:color w:val="auto"/>
        </w:rPr>
        <w:t>58.23</w:t>
      </w:r>
      <w:r>
        <w:rPr>
          <w:rFonts w:ascii="宋体" w:eastAsia="宋体" w:hAnsi="宋体" w:cs="宋体" w:hint="eastAsia"/>
          <w:color w:val="auto"/>
        </w:rPr>
        <w:t>万元，增长</w:t>
      </w:r>
      <w:r>
        <w:rPr>
          <w:rFonts w:ascii="宋体" w:eastAsia="宋体" w:hAnsi="宋体" w:cs="宋体" w:hint="eastAsia"/>
          <w:color w:val="auto"/>
        </w:rPr>
        <w:t>13.38</w:t>
      </w:r>
      <w:r>
        <w:rPr>
          <w:rFonts w:ascii="宋体" w:eastAsia="宋体" w:hAnsi="宋体" w:cs="宋体" w:hint="eastAsia"/>
          <w:color w:val="auto"/>
        </w:rPr>
        <w:t>%</w:t>
      </w:r>
      <w:r>
        <w:rPr>
          <w:rFonts w:ascii="宋体" w:eastAsia="宋体" w:hAnsi="宋体" w:cs="宋体" w:hint="eastAsia"/>
          <w:color w:val="auto"/>
        </w:rPr>
        <w:t>，</w:t>
      </w:r>
      <w:r>
        <w:rPr>
          <w:rFonts w:ascii="宋体" w:eastAsia="宋体" w:hAnsi="宋体" w:cs="宋体" w:hint="eastAsia"/>
        </w:rPr>
        <w:t>主要是因为学校专业体育实验材料费增加</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（二）财政拨款支出决算结构情况</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2021</w:t>
      </w:r>
      <w:r>
        <w:rPr>
          <w:rFonts w:ascii="宋体" w:eastAsia="宋体" w:hAnsi="宋体" w:cs="宋体" w:hint="eastAsia"/>
        </w:rPr>
        <w:t>年度财政拨款支出</w:t>
      </w:r>
      <w:r>
        <w:rPr>
          <w:rFonts w:ascii="宋体" w:eastAsia="宋体" w:hAnsi="宋体" w:cs="宋体" w:hint="eastAsia"/>
        </w:rPr>
        <w:t>493.55</w:t>
      </w:r>
      <w:r>
        <w:rPr>
          <w:rFonts w:ascii="宋体" w:eastAsia="宋体" w:hAnsi="宋体" w:cs="宋体" w:hint="eastAsia"/>
        </w:rPr>
        <w:t>万元，主要用于以下方面：教育（类）支出</w:t>
      </w:r>
      <w:r>
        <w:rPr>
          <w:rFonts w:ascii="宋体" w:eastAsia="宋体" w:hAnsi="宋体" w:cs="宋体" w:hint="eastAsia"/>
        </w:rPr>
        <w:t>493.55</w:t>
      </w:r>
      <w:r>
        <w:rPr>
          <w:rFonts w:ascii="宋体" w:eastAsia="宋体" w:hAnsi="宋体" w:cs="宋体" w:hint="eastAsia"/>
        </w:rPr>
        <w:t>万元，占</w:t>
      </w:r>
      <w:r>
        <w:rPr>
          <w:rFonts w:ascii="宋体" w:eastAsia="宋体" w:hAnsi="宋体" w:cs="宋体" w:hint="eastAsia"/>
        </w:rPr>
        <w:t>100</w:t>
      </w:r>
      <w:r>
        <w:rPr>
          <w:rFonts w:ascii="宋体" w:eastAsia="宋体" w:hAnsi="宋体" w:cs="宋体" w:hint="eastAsia"/>
        </w:rPr>
        <w:t>%</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（三）财政拨款支出决算具体情况</w:t>
      </w:r>
    </w:p>
    <w:p w:rsidR="00496FAE" w:rsidRDefault="00EB4FC9">
      <w:pPr>
        <w:pStyle w:val="Default"/>
        <w:spacing w:line="360" w:lineRule="auto"/>
        <w:ind w:firstLineChars="250" w:firstLine="600"/>
        <w:rPr>
          <w:rFonts w:ascii="宋体" w:eastAsia="宋体" w:hAnsi="宋体" w:cs="宋体"/>
          <w:color w:val="auto"/>
        </w:rPr>
      </w:pPr>
      <w:r>
        <w:rPr>
          <w:rFonts w:ascii="宋体" w:eastAsia="宋体" w:hAnsi="宋体" w:cs="宋体" w:hint="eastAsia"/>
          <w:color w:val="auto"/>
        </w:rPr>
        <w:t>2021</w:t>
      </w:r>
      <w:r>
        <w:rPr>
          <w:rFonts w:ascii="宋体" w:eastAsia="宋体" w:hAnsi="宋体" w:cs="宋体" w:hint="eastAsia"/>
          <w:color w:val="auto"/>
        </w:rPr>
        <w:t>年度财政拨款支出年初预算数为</w:t>
      </w:r>
      <w:r>
        <w:rPr>
          <w:rFonts w:ascii="宋体" w:eastAsia="宋体" w:hAnsi="宋体" w:cs="宋体" w:hint="eastAsia"/>
          <w:color w:val="auto"/>
        </w:rPr>
        <w:t>441.83</w:t>
      </w:r>
      <w:r>
        <w:rPr>
          <w:rFonts w:ascii="宋体" w:eastAsia="宋体" w:hAnsi="宋体" w:cs="宋体" w:hint="eastAsia"/>
          <w:color w:val="auto"/>
        </w:rPr>
        <w:t>万元，支出决算数为</w:t>
      </w:r>
      <w:r>
        <w:rPr>
          <w:rFonts w:ascii="宋体" w:eastAsia="宋体" w:hAnsi="宋体" w:cs="宋体" w:hint="eastAsia"/>
          <w:color w:val="auto"/>
        </w:rPr>
        <w:t>493.55</w:t>
      </w:r>
      <w:r>
        <w:rPr>
          <w:rFonts w:ascii="宋体" w:eastAsia="宋体" w:hAnsi="宋体" w:cs="宋体" w:hint="eastAsia"/>
          <w:color w:val="auto"/>
        </w:rPr>
        <w:t>万元，完成年初预算的</w:t>
      </w:r>
      <w:r>
        <w:rPr>
          <w:rFonts w:ascii="宋体" w:eastAsia="宋体" w:hAnsi="宋体" w:cs="宋体" w:hint="eastAsia"/>
          <w:color w:val="auto"/>
        </w:rPr>
        <w:t>111.71</w:t>
      </w:r>
      <w:r>
        <w:rPr>
          <w:rFonts w:ascii="宋体" w:eastAsia="宋体" w:hAnsi="宋体" w:cs="宋体" w:hint="eastAsia"/>
          <w:color w:val="auto"/>
        </w:rPr>
        <w:t>%</w:t>
      </w:r>
      <w:r>
        <w:rPr>
          <w:rFonts w:ascii="宋体" w:eastAsia="宋体" w:hAnsi="宋体" w:cs="宋体" w:hint="eastAsia"/>
          <w:color w:val="auto"/>
        </w:rPr>
        <w:t>，其中：</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1</w:t>
      </w:r>
      <w:r>
        <w:rPr>
          <w:rFonts w:ascii="宋体" w:eastAsia="宋体" w:hAnsi="宋体" w:cs="宋体" w:hint="eastAsia"/>
        </w:rPr>
        <w:t>、教育支出（类）普通教育（款）初中教育（项）</w:t>
      </w:r>
    </w:p>
    <w:p w:rsidR="00496FAE" w:rsidRDefault="00EB4FC9">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年初预算为</w:t>
      </w:r>
      <w:r>
        <w:rPr>
          <w:rFonts w:ascii="宋体" w:eastAsia="宋体" w:hAnsi="宋体" w:cs="宋体" w:hint="eastAsia"/>
          <w:color w:val="auto"/>
        </w:rPr>
        <w:t>441.83</w:t>
      </w:r>
      <w:r>
        <w:rPr>
          <w:rFonts w:ascii="宋体" w:eastAsia="宋体" w:hAnsi="宋体" w:cs="宋体" w:hint="eastAsia"/>
          <w:color w:val="auto"/>
        </w:rPr>
        <w:t>万元，支出决算为</w:t>
      </w:r>
      <w:r>
        <w:rPr>
          <w:rFonts w:ascii="宋体" w:eastAsia="宋体" w:hAnsi="宋体" w:cs="宋体" w:hint="eastAsia"/>
          <w:color w:val="auto"/>
        </w:rPr>
        <w:t>493.55</w:t>
      </w:r>
      <w:r>
        <w:rPr>
          <w:rFonts w:ascii="宋体" w:eastAsia="宋体" w:hAnsi="宋体" w:cs="宋体" w:hint="eastAsia"/>
          <w:color w:val="auto"/>
        </w:rPr>
        <w:t>万元，完成年初预算的</w:t>
      </w:r>
      <w:r>
        <w:rPr>
          <w:rFonts w:ascii="宋体" w:eastAsia="宋体" w:hAnsi="宋体" w:cs="宋体" w:hint="eastAsia"/>
          <w:color w:val="auto"/>
        </w:rPr>
        <w:t>111.71</w:t>
      </w:r>
      <w:r>
        <w:rPr>
          <w:rFonts w:ascii="宋体" w:eastAsia="宋体" w:hAnsi="宋体" w:cs="宋体" w:hint="eastAsia"/>
          <w:color w:val="auto"/>
        </w:rPr>
        <w:t>%</w:t>
      </w:r>
      <w:r>
        <w:rPr>
          <w:rFonts w:ascii="宋体" w:eastAsia="宋体" w:hAnsi="宋体" w:cs="宋体" w:hint="eastAsia"/>
          <w:color w:val="auto"/>
        </w:rPr>
        <w:t>，</w:t>
      </w:r>
      <w:r>
        <w:rPr>
          <w:rFonts w:ascii="宋体" w:eastAsia="宋体" w:hAnsi="宋体" w:cs="宋体" w:hint="eastAsia"/>
        </w:rPr>
        <w:t>决算数大于年初预算数的主要原因是：</w:t>
      </w:r>
      <w:r>
        <w:rPr>
          <w:rFonts w:ascii="宋体" w:eastAsia="宋体" w:hAnsi="宋体" w:cs="宋体" w:hint="eastAsia"/>
        </w:rPr>
        <w:t>追加采购</w:t>
      </w:r>
      <w:r>
        <w:rPr>
          <w:rFonts w:ascii="宋体" w:eastAsia="宋体" w:hAnsi="宋体" w:cs="宋体" w:hint="eastAsia"/>
        </w:rPr>
        <w:t>专业体育实验材料</w:t>
      </w:r>
      <w:r>
        <w:rPr>
          <w:rFonts w:ascii="宋体" w:eastAsia="宋体" w:hAnsi="宋体" w:cs="宋体" w:hint="eastAsia"/>
        </w:rPr>
        <w:t>资金</w:t>
      </w:r>
      <w:r>
        <w:rPr>
          <w:rFonts w:ascii="宋体" w:eastAsia="宋体" w:hAnsi="宋体" w:cs="宋体" w:hint="eastAsia"/>
          <w:color w:val="auto"/>
        </w:rPr>
        <w:t>。</w:t>
      </w:r>
      <w:r>
        <w:rPr>
          <w:rFonts w:ascii="宋体" w:eastAsia="宋体" w:hAnsi="宋体" w:cs="宋体" w:hint="eastAsia"/>
          <w:color w:val="auto"/>
        </w:rPr>
        <w:t xml:space="preserve">   </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六、一般公共预算财政拨款基本支出决算情况说明</w:t>
      </w:r>
    </w:p>
    <w:p w:rsidR="00496FAE" w:rsidRDefault="00EB4FC9">
      <w:pPr>
        <w:pStyle w:val="Default"/>
        <w:spacing w:line="360" w:lineRule="auto"/>
        <w:ind w:firstLineChars="200" w:firstLine="480"/>
        <w:rPr>
          <w:rFonts w:ascii="宋体" w:eastAsia="宋体" w:hAnsi="宋体" w:cs="宋体"/>
          <w:i/>
          <w:color w:val="FF0000"/>
        </w:rPr>
      </w:pPr>
      <w:r>
        <w:rPr>
          <w:rFonts w:ascii="宋体" w:eastAsia="宋体" w:hAnsi="宋体" w:cs="宋体" w:hint="eastAsia"/>
        </w:rPr>
        <w:t>2021</w:t>
      </w:r>
      <w:r>
        <w:rPr>
          <w:rFonts w:ascii="宋体" w:eastAsia="宋体" w:hAnsi="宋体" w:cs="宋体" w:hint="eastAsia"/>
        </w:rPr>
        <w:t>年度财政拨款基本支出</w:t>
      </w:r>
      <w:r>
        <w:rPr>
          <w:rFonts w:ascii="宋体" w:eastAsia="宋体" w:hAnsi="宋体" w:cs="宋体" w:hint="eastAsia"/>
        </w:rPr>
        <w:t>493.55</w:t>
      </w:r>
      <w:r>
        <w:rPr>
          <w:rFonts w:ascii="宋体" w:eastAsia="宋体" w:hAnsi="宋体" w:cs="宋体" w:hint="eastAsia"/>
        </w:rPr>
        <w:t>万元，其中：人员经费</w:t>
      </w:r>
      <w:r>
        <w:rPr>
          <w:rFonts w:ascii="宋体" w:eastAsia="宋体" w:hAnsi="宋体" w:cs="宋体" w:hint="eastAsia"/>
        </w:rPr>
        <w:t>445.23</w:t>
      </w:r>
      <w:r>
        <w:rPr>
          <w:rFonts w:ascii="宋体" w:eastAsia="宋体" w:hAnsi="宋体" w:cs="宋体" w:hint="eastAsia"/>
        </w:rPr>
        <w:t>万元，占基本支出的</w:t>
      </w:r>
      <w:r>
        <w:rPr>
          <w:rFonts w:ascii="宋体" w:eastAsia="宋体" w:hAnsi="宋体" w:cs="宋体" w:hint="eastAsia"/>
        </w:rPr>
        <w:t>90.2</w:t>
      </w:r>
      <w:r>
        <w:rPr>
          <w:rFonts w:ascii="宋体" w:eastAsia="宋体" w:hAnsi="宋体" w:cs="宋体" w:hint="eastAsia"/>
        </w:rPr>
        <w:t>%,</w:t>
      </w:r>
      <w:r>
        <w:rPr>
          <w:rFonts w:ascii="宋体" w:eastAsia="宋体" w:hAnsi="宋体" w:cs="宋体" w:hint="eastAsia"/>
        </w:rPr>
        <w:t>主要包括基本工资、津贴补贴、奖金、绩效工资</w:t>
      </w:r>
      <w:r>
        <w:rPr>
          <w:rFonts w:ascii="宋体" w:eastAsia="宋体" w:hAnsi="宋体" w:cs="宋体" w:hint="eastAsia"/>
        </w:rPr>
        <w:t>、</w:t>
      </w:r>
      <w:r>
        <w:rPr>
          <w:rFonts w:ascii="宋体" w:eastAsia="宋体" w:hAnsi="宋体" w:cs="宋体" w:hint="eastAsia"/>
        </w:rPr>
        <w:t>机关事业单位基本养老保险缴费</w:t>
      </w:r>
      <w:r>
        <w:rPr>
          <w:rFonts w:ascii="宋体" w:eastAsia="宋体" w:hAnsi="宋体" w:cs="宋体" w:hint="eastAsia"/>
        </w:rPr>
        <w:t>、职工基本医疗保险缴费、其他社会保障缴费、住房公积金、其他工资福利支出、助学金、其他对个人和家庭的补助</w:t>
      </w:r>
      <w:r>
        <w:rPr>
          <w:rFonts w:ascii="宋体" w:eastAsia="宋体" w:hAnsi="宋体" w:cs="宋体" w:hint="eastAsia"/>
        </w:rPr>
        <w:t>；公用经费</w:t>
      </w:r>
      <w:r>
        <w:rPr>
          <w:rFonts w:ascii="宋体" w:eastAsia="宋体" w:hAnsi="宋体" w:cs="宋体" w:hint="eastAsia"/>
        </w:rPr>
        <w:t>48.33</w:t>
      </w:r>
      <w:r>
        <w:rPr>
          <w:rFonts w:ascii="宋体" w:eastAsia="宋体" w:hAnsi="宋体" w:cs="宋体" w:hint="eastAsia"/>
        </w:rPr>
        <w:t>万元，占基本支出的</w:t>
      </w:r>
      <w:r>
        <w:rPr>
          <w:rFonts w:ascii="宋体" w:eastAsia="宋体" w:hAnsi="宋体" w:cs="宋体" w:hint="eastAsia"/>
        </w:rPr>
        <w:t>9.8</w:t>
      </w:r>
      <w:r>
        <w:rPr>
          <w:rFonts w:ascii="宋体" w:eastAsia="宋体" w:hAnsi="宋体" w:cs="宋体" w:hint="eastAsia"/>
        </w:rPr>
        <w:t>%</w:t>
      </w:r>
      <w:r>
        <w:rPr>
          <w:rFonts w:ascii="宋体" w:eastAsia="宋体" w:hAnsi="宋体" w:cs="宋体" w:hint="eastAsia"/>
        </w:rPr>
        <w:t>，主要包括办公费、印刷费、水费、电费</w:t>
      </w:r>
      <w:r>
        <w:rPr>
          <w:rFonts w:ascii="宋体" w:eastAsia="宋体" w:hAnsi="宋体" w:cs="宋体" w:hint="eastAsia"/>
        </w:rPr>
        <w:t>、邮电费、差旅费、维修（护）费、培训费、公务接待费、专用材料费、劳务费、工会经费、其他商品和服务支出</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七、一般公共预算财政拨款“三公”经费支出决算情况说明</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（一）“三公”经费财政拨款支出决算总体情况说明</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2021</w:t>
      </w:r>
      <w:r>
        <w:rPr>
          <w:rFonts w:ascii="宋体" w:eastAsia="宋体" w:hAnsi="宋体" w:cs="宋体" w:hint="eastAsia"/>
        </w:rPr>
        <w:t>年度“三公”经费财政拨款支出预算为</w:t>
      </w:r>
      <w:r>
        <w:rPr>
          <w:rFonts w:ascii="宋体" w:eastAsia="宋体" w:hAnsi="宋体" w:cs="宋体" w:hint="eastAsia"/>
        </w:rPr>
        <w:t>0.80</w:t>
      </w:r>
      <w:r>
        <w:rPr>
          <w:rFonts w:ascii="宋体" w:eastAsia="宋体" w:hAnsi="宋体" w:cs="宋体" w:hint="eastAsia"/>
        </w:rPr>
        <w:t>万元，支出决算为</w:t>
      </w:r>
      <w:r>
        <w:rPr>
          <w:rFonts w:ascii="宋体" w:eastAsia="宋体" w:hAnsi="宋体" w:cs="宋体" w:hint="eastAsia"/>
        </w:rPr>
        <w:t>0.80</w:t>
      </w:r>
      <w:r>
        <w:rPr>
          <w:rFonts w:ascii="宋体" w:eastAsia="宋体" w:hAnsi="宋体" w:cs="宋体" w:hint="eastAsia"/>
        </w:rPr>
        <w:t>万元，完成预算的</w:t>
      </w:r>
      <w:r>
        <w:rPr>
          <w:rFonts w:ascii="宋体" w:eastAsia="宋体" w:hAnsi="宋体" w:cs="宋体" w:hint="eastAsia"/>
        </w:rPr>
        <w:t>100</w:t>
      </w:r>
      <w:r>
        <w:rPr>
          <w:rFonts w:ascii="宋体" w:eastAsia="宋体" w:hAnsi="宋体" w:cs="宋体" w:hint="eastAsia"/>
        </w:rPr>
        <w:t>%</w:t>
      </w:r>
      <w:r>
        <w:rPr>
          <w:rFonts w:ascii="宋体" w:eastAsia="宋体" w:hAnsi="宋体" w:cs="宋体" w:hint="eastAsia"/>
        </w:rPr>
        <w:t>，其中：</w:t>
      </w:r>
    </w:p>
    <w:p w:rsidR="00496FAE" w:rsidRDefault="00EB4FC9">
      <w:pPr>
        <w:pStyle w:val="Default"/>
        <w:spacing w:line="360" w:lineRule="auto"/>
        <w:ind w:firstLineChars="250" w:firstLine="600"/>
        <w:rPr>
          <w:rFonts w:ascii="宋体" w:eastAsia="宋体" w:hAnsi="宋体" w:cs="宋体"/>
          <w:color w:val="auto"/>
        </w:rPr>
      </w:pPr>
      <w:r>
        <w:rPr>
          <w:rFonts w:ascii="宋体" w:eastAsia="宋体" w:hAnsi="宋体" w:cs="宋体" w:hint="eastAsia"/>
        </w:rPr>
        <w:t>因公出国（境）</w:t>
      </w:r>
      <w:r>
        <w:rPr>
          <w:rFonts w:ascii="宋体" w:eastAsia="宋体" w:hAnsi="宋体" w:cs="宋体" w:hint="eastAsia"/>
        </w:rPr>
        <w:t>费支出预算为</w:t>
      </w:r>
      <w:r>
        <w:rPr>
          <w:rFonts w:ascii="宋体" w:eastAsia="宋体" w:hAnsi="宋体" w:cs="宋体" w:hint="eastAsia"/>
        </w:rPr>
        <w:t>0.00</w:t>
      </w:r>
      <w:r>
        <w:rPr>
          <w:rFonts w:ascii="宋体" w:eastAsia="宋体" w:hAnsi="宋体" w:cs="宋体" w:hint="eastAsia"/>
        </w:rPr>
        <w:t>万元，支出决算为</w:t>
      </w:r>
      <w:r>
        <w:rPr>
          <w:rFonts w:ascii="宋体" w:eastAsia="宋体" w:hAnsi="宋体" w:cs="宋体" w:hint="eastAsia"/>
        </w:rPr>
        <w:t>0.00</w:t>
      </w:r>
      <w:r>
        <w:rPr>
          <w:rFonts w:ascii="宋体" w:eastAsia="宋体" w:hAnsi="宋体" w:cs="宋体" w:hint="eastAsia"/>
        </w:rPr>
        <w:t>万元，完成预算的</w:t>
      </w:r>
      <w:r>
        <w:rPr>
          <w:rFonts w:ascii="宋体" w:eastAsia="宋体" w:hAnsi="宋体" w:cs="宋体" w:hint="eastAsia"/>
        </w:rPr>
        <w:t>0.0</w:t>
      </w:r>
      <w:r>
        <w:rPr>
          <w:rFonts w:ascii="宋体" w:eastAsia="宋体" w:hAnsi="宋体" w:cs="宋体" w:hint="eastAsia"/>
          <w:color w:val="auto"/>
        </w:rPr>
        <w:t>0</w:t>
      </w:r>
      <w:r>
        <w:rPr>
          <w:rFonts w:ascii="宋体" w:eastAsia="宋体" w:hAnsi="宋体" w:cs="宋体" w:hint="eastAsia"/>
          <w:color w:val="auto"/>
        </w:rPr>
        <w:t>%</w:t>
      </w:r>
      <w:r>
        <w:rPr>
          <w:rFonts w:ascii="宋体" w:eastAsia="宋体" w:hAnsi="宋体" w:cs="宋体" w:hint="eastAsia"/>
          <w:color w:val="auto"/>
        </w:rPr>
        <w:t>。</w:t>
      </w:r>
    </w:p>
    <w:p w:rsidR="00496FAE" w:rsidRDefault="00EB4FC9">
      <w:pPr>
        <w:pStyle w:val="Default"/>
        <w:spacing w:line="360" w:lineRule="auto"/>
        <w:ind w:firstLineChars="250" w:firstLine="600"/>
        <w:rPr>
          <w:rFonts w:ascii="宋体" w:eastAsia="宋体" w:hAnsi="宋体" w:cs="宋体"/>
        </w:rPr>
      </w:pPr>
      <w:r>
        <w:rPr>
          <w:rFonts w:ascii="宋体" w:eastAsia="宋体" w:hAnsi="宋体" w:cs="宋体" w:hint="eastAsia"/>
        </w:rPr>
        <w:t>公务接待费支出预算为</w:t>
      </w:r>
      <w:r>
        <w:rPr>
          <w:rFonts w:ascii="宋体" w:eastAsia="宋体" w:hAnsi="宋体" w:cs="宋体" w:hint="eastAsia"/>
        </w:rPr>
        <w:t>0.80</w:t>
      </w:r>
      <w:r>
        <w:rPr>
          <w:rFonts w:ascii="宋体" w:eastAsia="宋体" w:hAnsi="宋体" w:cs="宋体" w:hint="eastAsia"/>
        </w:rPr>
        <w:t>万元，支出决算为</w:t>
      </w:r>
      <w:r>
        <w:rPr>
          <w:rFonts w:ascii="宋体" w:eastAsia="宋体" w:hAnsi="宋体" w:cs="宋体" w:hint="eastAsia"/>
        </w:rPr>
        <w:t>0.80</w:t>
      </w:r>
      <w:r>
        <w:rPr>
          <w:rFonts w:ascii="宋体" w:eastAsia="宋体" w:hAnsi="宋体" w:cs="宋体" w:hint="eastAsia"/>
        </w:rPr>
        <w:t>万元，完成预算的</w:t>
      </w:r>
      <w:r>
        <w:rPr>
          <w:rFonts w:ascii="宋体" w:eastAsia="宋体" w:hAnsi="宋体" w:cs="宋体" w:hint="eastAsia"/>
        </w:rPr>
        <w:t>100</w:t>
      </w:r>
      <w:r>
        <w:rPr>
          <w:rFonts w:ascii="宋体" w:eastAsia="宋体" w:hAnsi="宋体" w:cs="宋体" w:hint="eastAsia"/>
        </w:rPr>
        <w:t>%</w:t>
      </w:r>
      <w:r>
        <w:rPr>
          <w:rFonts w:ascii="宋体" w:eastAsia="宋体" w:hAnsi="宋体" w:cs="宋体" w:hint="eastAsia"/>
        </w:rPr>
        <w:t>，</w:t>
      </w:r>
      <w:r>
        <w:rPr>
          <w:rFonts w:ascii="宋体" w:eastAsia="宋体" w:hAnsi="宋体" w:cs="宋体" w:hint="eastAsia"/>
          <w:color w:val="auto"/>
        </w:rPr>
        <w:t>与上年相比增加</w:t>
      </w:r>
      <w:r>
        <w:rPr>
          <w:rFonts w:ascii="宋体" w:eastAsia="宋体" w:hAnsi="宋体" w:cs="宋体" w:hint="eastAsia"/>
          <w:color w:val="auto"/>
        </w:rPr>
        <w:t>0.09</w:t>
      </w:r>
      <w:r>
        <w:rPr>
          <w:rFonts w:ascii="宋体" w:eastAsia="宋体" w:hAnsi="宋体" w:cs="宋体" w:hint="eastAsia"/>
          <w:color w:val="auto"/>
        </w:rPr>
        <w:t>万元，增长</w:t>
      </w:r>
      <w:r>
        <w:rPr>
          <w:rFonts w:ascii="宋体" w:eastAsia="宋体" w:hAnsi="宋体" w:cs="宋体" w:hint="eastAsia"/>
          <w:color w:val="auto"/>
        </w:rPr>
        <w:t>12.68</w:t>
      </w:r>
      <w:r>
        <w:rPr>
          <w:rFonts w:ascii="宋体" w:eastAsia="宋体" w:hAnsi="宋体" w:cs="宋体" w:hint="eastAsia"/>
          <w:color w:val="auto"/>
        </w:rPr>
        <w:t>%,</w:t>
      </w:r>
      <w:r>
        <w:rPr>
          <w:rFonts w:ascii="宋体" w:eastAsia="宋体" w:hAnsi="宋体" w:cs="宋体" w:hint="eastAsia"/>
        </w:rPr>
        <w:t>增长的主要原因是学校间的学习交流，市县区教育局的工作指导，外单位来我校进行清廉学校参观指导。</w:t>
      </w:r>
    </w:p>
    <w:p w:rsidR="00496FAE" w:rsidRDefault="00EB4FC9">
      <w:pPr>
        <w:pStyle w:val="Default"/>
        <w:spacing w:line="360" w:lineRule="auto"/>
        <w:ind w:firstLineChars="200" w:firstLine="480"/>
        <w:rPr>
          <w:rFonts w:ascii="宋体" w:eastAsia="宋体" w:hAnsi="宋体" w:cs="宋体"/>
          <w:color w:val="auto"/>
        </w:rPr>
      </w:pPr>
      <w:r>
        <w:rPr>
          <w:rFonts w:ascii="宋体" w:eastAsia="宋体" w:hAnsi="宋体" w:cs="宋体" w:hint="eastAsia"/>
        </w:rPr>
        <w:t>公务用车购置费支出预算为</w:t>
      </w:r>
      <w:r>
        <w:rPr>
          <w:rFonts w:ascii="宋体" w:eastAsia="宋体" w:hAnsi="宋体" w:cs="宋体" w:hint="eastAsia"/>
        </w:rPr>
        <w:t>0.00</w:t>
      </w:r>
      <w:r>
        <w:rPr>
          <w:rFonts w:ascii="宋体" w:eastAsia="宋体" w:hAnsi="宋体" w:cs="宋体" w:hint="eastAsia"/>
        </w:rPr>
        <w:t>万元，支出决算为</w:t>
      </w:r>
      <w:r>
        <w:rPr>
          <w:rFonts w:ascii="宋体" w:eastAsia="宋体" w:hAnsi="宋体" w:cs="宋体" w:hint="eastAsia"/>
        </w:rPr>
        <w:t>0.00</w:t>
      </w:r>
      <w:r>
        <w:rPr>
          <w:rFonts w:ascii="宋体" w:eastAsia="宋体" w:hAnsi="宋体" w:cs="宋体" w:hint="eastAsia"/>
        </w:rPr>
        <w:t>万元，完成预算的</w:t>
      </w:r>
      <w:r>
        <w:rPr>
          <w:rFonts w:ascii="宋体" w:eastAsia="宋体" w:hAnsi="宋体" w:cs="宋体" w:hint="eastAsia"/>
        </w:rPr>
        <w:t>0.00</w:t>
      </w:r>
      <w:r>
        <w:rPr>
          <w:rFonts w:ascii="宋体" w:eastAsia="宋体" w:hAnsi="宋体" w:cs="宋体" w:hint="eastAsia"/>
          <w:color w:val="auto"/>
        </w:rPr>
        <w:t>%</w:t>
      </w:r>
      <w:r>
        <w:rPr>
          <w:rFonts w:ascii="宋体" w:eastAsia="宋体" w:hAnsi="宋体" w:cs="宋体" w:hint="eastAsia"/>
          <w:color w:val="auto"/>
        </w:rPr>
        <w:t>。</w:t>
      </w:r>
    </w:p>
    <w:p w:rsidR="00496FAE" w:rsidRDefault="00EB4FC9">
      <w:pPr>
        <w:pStyle w:val="Default"/>
        <w:spacing w:line="360" w:lineRule="auto"/>
        <w:ind w:firstLineChars="200" w:firstLine="480"/>
        <w:rPr>
          <w:rFonts w:ascii="宋体" w:eastAsia="宋体" w:hAnsi="宋体" w:cs="宋体"/>
          <w:color w:val="auto"/>
        </w:rPr>
      </w:pPr>
      <w:r>
        <w:rPr>
          <w:rFonts w:ascii="宋体" w:eastAsia="宋体" w:hAnsi="宋体" w:cs="宋体" w:hint="eastAsia"/>
          <w:color w:val="auto"/>
        </w:rPr>
        <w:t>公务用车运行维护费支出预算为</w:t>
      </w:r>
      <w:r>
        <w:rPr>
          <w:rFonts w:ascii="宋体" w:eastAsia="宋体" w:hAnsi="宋体" w:cs="宋体" w:hint="eastAsia"/>
          <w:color w:val="auto"/>
        </w:rPr>
        <w:t>0.00</w:t>
      </w:r>
      <w:r>
        <w:rPr>
          <w:rFonts w:ascii="宋体" w:eastAsia="宋体" w:hAnsi="宋体" w:cs="宋体" w:hint="eastAsia"/>
          <w:color w:val="auto"/>
        </w:rPr>
        <w:t>万元，支出决算为</w:t>
      </w:r>
      <w:r>
        <w:rPr>
          <w:rFonts w:ascii="宋体" w:eastAsia="宋体" w:hAnsi="宋体" w:cs="宋体" w:hint="eastAsia"/>
          <w:color w:val="auto"/>
        </w:rPr>
        <w:t>0.00</w:t>
      </w:r>
      <w:r>
        <w:rPr>
          <w:rFonts w:ascii="宋体" w:eastAsia="宋体" w:hAnsi="宋体" w:cs="宋体" w:hint="eastAsia"/>
          <w:color w:val="auto"/>
        </w:rPr>
        <w:t>万元，完成预算的</w:t>
      </w:r>
      <w:r>
        <w:rPr>
          <w:rFonts w:ascii="宋体" w:eastAsia="宋体" w:hAnsi="宋体" w:cs="宋体" w:hint="eastAsia"/>
          <w:color w:val="auto"/>
        </w:rPr>
        <w:t>0.00</w:t>
      </w:r>
      <w:r>
        <w:rPr>
          <w:rFonts w:ascii="宋体" w:eastAsia="宋体" w:hAnsi="宋体" w:cs="宋体" w:hint="eastAsia"/>
          <w:color w:val="auto"/>
        </w:rPr>
        <w:t>%</w:t>
      </w:r>
      <w:r>
        <w:rPr>
          <w:rFonts w:ascii="宋体" w:eastAsia="宋体" w:hAnsi="宋体" w:cs="宋体" w:hint="eastAsia"/>
          <w:color w:val="auto"/>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（二）“三公”经费财政拨款支出决算具体情况说明</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2021</w:t>
      </w:r>
      <w:r>
        <w:rPr>
          <w:rFonts w:ascii="宋体" w:eastAsia="宋体" w:hAnsi="宋体" w:cs="宋体" w:hint="eastAsia"/>
        </w:rPr>
        <w:t>年度“三公”经费财政拨款支出决算中，公务接待费支出决算</w:t>
      </w:r>
      <w:r>
        <w:rPr>
          <w:rFonts w:ascii="宋体" w:eastAsia="宋体" w:hAnsi="宋体" w:cs="宋体" w:hint="eastAsia"/>
        </w:rPr>
        <w:t>0.80</w:t>
      </w:r>
      <w:r>
        <w:rPr>
          <w:rFonts w:ascii="宋体" w:eastAsia="宋体" w:hAnsi="宋体" w:cs="宋体" w:hint="eastAsia"/>
        </w:rPr>
        <w:t>万元，占</w:t>
      </w:r>
      <w:r>
        <w:rPr>
          <w:rFonts w:ascii="宋体" w:eastAsia="宋体" w:hAnsi="宋体" w:cs="宋体" w:hint="eastAsia"/>
        </w:rPr>
        <w:t>100</w:t>
      </w:r>
      <w:r>
        <w:rPr>
          <w:rFonts w:ascii="宋体" w:eastAsia="宋体" w:hAnsi="宋体" w:cs="宋体" w:hint="eastAsia"/>
        </w:rPr>
        <w:t>%,</w:t>
      </w:r>
      <w:r>
        <w:rPr>
          <w:rFonts w:ascii="宋体" w:eastAsia="宋体" w:hAnsi="宋体" w:cs="宋体" w:hint="eastAsia"/>
        </w:rPr>
        <w:t>因公出国（境）费支出决算</w:t>
      </w:r>
      <w:r>
        <w:rPr>
          <w:rFonts w:ascii="宋体" w:eastAsia="宋体" w:hAnsi="宋体" w:cs="宋体" w:hint="eastAsia"/>
        </w:rPr>
        <w:t>0.00</w:t>
      </w:r>
      <w:r>
        <w:rPr>
          <w:rFonts w:ascii="宋体" w:eastAsia="宋体" w:hAnsi="宋体" w:cs="宋体" w:hint="eastAsia"/>
        </w:rPr>
        <w:t>万元，占</w:t>
      </w:r>
      <w:r>
        <w:rPr>
          <w:rFonts w:ascii="宋体" w:eastAsia="宋体" w:hAnsi="宋体" w:cs="宋体" w:hint="eastAsia"/>
        </w:rPr>
        <w:t>0.00</w:t>
      </w:r>
      <w:r>
        <w:rPr>
          <w:rFonts w:ascii="宋体" w:eastAsia="宋体" w:hAnsi="宋体" w:cs="宋体" w:hint="eastAsia"/>
        </w:rPr>
        <w:t>%,</w:t>
      </w:r>
      <w:r>
        <w:rPr>
          <w:rFonts w:ascii="宋体" w:eastAsia="宋体" w:hAnsi="宋体" w:cs="宋体" w:hint="eastAsia"/>
        </w:rPr>
        <w:t>公务用车购置费及运行维护费支出决算</w:t>
      </w:r>
      <w:r>
        <w:rPr>
          <w:rFonts w:ascii="宋体" w:eastAsia="宋体" w:hAnsi="宋体" w:cs="宋体" w:hint="eastAsia"/>
        </w:rPr>
        <w:t>0.00</w:t>
      </w:r>
      <w:r>
        <w:rPr>
          <w:rFonts w:ascii="宋体" w:eastAsia="宋体" w:hAnsi="宋体" w:cs="宋体" w:hint="eastAsia"/>
        </w:rPr>
        <w:t>万元，占</w:t>
      </w:r>
      <w:r>
        <w:rPr>
          <w:rFonts w:ascii="宋体" w:eastAsia="宋体" w:hAnsi="宋体" w:cs="宋体" w:hint="eastAsia"/>
        </w:rPr>
        <w:t>0.00</w:t>
      </w:r>
      <w:r>
        <w:rPr>
          <w:rFonts w:ascii="宋体" w:eastAsia="宋体" w:hAnsi="宋体" w:cs="宋体" w:hint="eastAsia"/>
        </w:rPr>
        <w:t>%</w:t>
      </w:r>
      <w:r>
        <w:rPr>
          <w:rFonts w:ascii="宋体" w:eastAsia="宋体" w:hAnsi="宋体" w:cs="宋体" w:hint="eastAsia"/>
        </w:rPr>
        <w:t>。其中：</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1</w:t>
      </w:r>
      <w:r>
        <w:rPr>
          <w:rFonts w:ascii="宋体" w:eastAsia="宋体" w:hAnsi="宋体" w:cs="宋体" w:hint="eastAsia"/>
        </w:rPr>
        <w:t>、因公出国（境）费支出决算为</w:t>
      </w:r>
      <w:r>
        <w:rPr>
          <w:rFonts w:ascii="宋体" w:eastAsia="宋体" w:hAnsi="宋体" w:cs="宋体" w:hint="eastAsia"/>
        </w:rPr>
        <w:t>0.00</w:t>
      </w:r>
      <w:r>
        <w:rPr>
          <w:rFonts w:ascii="宋体" w:eastAsia="宋体" w:hAnsi="宋体" w:cs="宋体" w:hint="eastAsia"/>
        </w:rPr>
        <w:t>万元，全年安排因公出国（境）团组</w:t>
      </w:r>
      <w:r>
        <w:rPr>
          <w:rFonts w:ascii="宋体" w:eastAsia="宋体" w:hAnsi="宋体" w:cs="宋体" w:hint="eastAsia"/>
        </w:rPr>
        <w:t>0</w:t>
      </w:r>
      <w:r>
        <w:rPr>
          <w:rFonts w:ascii="宋体" w:eastAsia="宋体" w:hAnsi="宋体" w:cs="宋体" w:hint="eastAsia"/>
        </w:rPr>
        <w:t>个，累计</w:t>
      </w:r>
      <w:r>
        <w:rPr>
          <w:rFonts w:ascii="宋体" w:eastAsia="宋体" w:hAnsi="宋体" w:cs="宋体" w:hint="eastAsia"/>
        </w:rPr>
        <w:t>0</w:t>
      </w:r>
      <w:r>
        <w:rPr>
          <w:rFonts w:ascii="宋体" w:eastAsia="宋体" w:hAnsi="宋体" w:cs="宋体" w:hint="eastAsia"/>
        </w:rPr>
        <w:t>人次</w:t>
      </w:r>
      <w:r>
        <w:rPr>
          <w:rFonts w:ascii="宋体" w:eastAsia="宋体" w:hAnsi="宋体" w:cs="宋体" w:hint="eastAsia"/>
        </w:rPr>
        <w:t>.</w:t>
      </w:r>
    </w:p>
    <w:p w:rsidR="00496FAE" w:rsidRDefault="00EB4FC9">
      <w:pPr>
        <w:pStyle w:val="Default"/>
        <w:spacing w:line="360" w:lineRule="auto"/>
        <w:ind w:firstLineChars="200" w:firstLine="480"/>
        <w:rPr>
          <w:rFonts w:ascii="宋体" w:eastAsia="宋体" w:hAnsi="宋体" w:cs="宋体"/>
          <w:color w:val="FF0000"/>
        </w:rPr>
      </w:pPr>
      <w:r>
        <w:rPr>
          <w:rFonts w:ascii="宋体" w:eastAsia="宋体" w:hAnsi="宋体" w:cs="宋体" w:hint="eastAsia"/>
        </w:rPr>
        <w:t>2</w:t>
      </w:r>
      <w:r>
        <w:rPr>
          <w:rFonts w:ascii="宋体" w:eastAsia="宋体" w:hAnsi="宋体" w:cs="宋体" w:hint="eastAsia"/>
        </w:rPr>
        <w:t>、公务接待费支出决算为</w:t>
      </w:r>
      <w:r>
        <w:rPr>
          <w:rFonts w:ascii="宋体" w:eastAsia="宋体" w:hAnsi="宋体" w:cs="宋体" w:hint="eastAsia"/>
        </w:rPr>
        <w:t>0.80</w:t>
      </w:r>
      <w:r>
        <w:rPr>
          <w:rFonts w:ascii="宋体" w:eastAsia="宋体" w:hAnsi="宋体" w:cs="宋体" w:hint="eastAsia"/>
        </w:rPr>
        <w:t>万元，</w:t>
      </w:r>
      <w:r>
        <w:rPr>
          <w:rFonts w:ascii="宋体" w:eastAsia="宋体" w:hAnsi="宋体" w:cs="宋体" w:hint="eastAsia"/>
          <w:color w:val="auto"/>
        </w:rPr>
        <w:t>全年共接待来访团组</w:t>
      </w:r>
      <w:r>
        <w:rPr>
          <w:rFonts w:ascii="宋体" w:eastAsia="宋体" w:hAnsi="宋体" w:cs="宋体" w:hint="eastAsia"/>
          <w:color w:val="auto"/>
        </w:rPr>
        <w:t>13</w:t>
      </w:r>
      <w:r>
        <w:rPr>
          <w:rFonts w:ascii="宋体" w:eastAsia="宋体" w:hAnsi="宋体" w:cs="宋体" w:hint="eastAsia"/>
          <w:color w:val="auto"/>
        </w:rPr>
        <w:t>个、来宾</w:t>
      </w:r>
      <w:r>
        <w:rPr>
          <w:rFonts w:ascii="宋体" w:eastAsia="宋体" w:hAnsi="宋体" w:cs="宋体" w:hint="eastAsia"/>
          <w:color w:val="auto"/>
        </w:rPr>
        <w:t>72</w:t>
      </w:r>
      <w:r>
        <w:rPr>
          <w:rFonts w:ascii="宋体" w:eastAsia="宋体" w:hAnsi="宋体" w:cs="宋体" w:hint="eastAsia"/>
          <w:color w:val="auto"/>
        </w:rPr>
        <w:t>人次，主要是学校间的学习交流，市县区教育局的工作指导，外单位来我校进行清廉学校参观指导发生的接待支出。</w:t>
      </w:r>
    </w:p>
    <w:p w:rsidR="00496FAE" w:rsidRDefault="00EB4FC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3</w:t>
      </w:r>
      <w:r>
        <w:rPr>
          <w:rFonts w:ascii="宋体" w:eastAsia="宋体" w:hAnsi="宋体" w:cs="宋体" w:hint="eastAsia"/>
          <w:sz w:val="24"/>
          <w:szCs w:val="24"/>
        </w:rPr>
        <w:t>、公务用车购置费及运行维护费支出决算为</w:t>
      </w:r>
      <w:r>
        <w:rPr>
          <w:rFonts w:ascii="宋体" w:eastAsia="宋体" w:hAnsi="宋体" w:cs="宋体" w:hint="eastAsia"/>
          <w:sz w:val="24"/>
          <w:szCs w:val="24"/>
        </w:rPr>
        <w:t>0.00</w:t>
      </w:r>
      <w:r>
        <w:rPr>
          <w:rFonts w:ascii="宋体" w:eastAsia="宋体" w:hAnsi="宋体" w:cs="宋体" w:hint="eastAsia"/>
          <w:sz w:val="24"/>
          <w:szCs w:val="24"/>
        </w:rPr>
        <w:t>万元</w:t>
      </w:r>
      <w:r>
        <w:rPr>
          <w:rFonts w:ascii="宋体" w:eastAsia="宋体" w:hAnsi="宋体" w:cs="宋体" w:hint="eastAsia"/>
          <w:color w:val="000000" w:themeColor="text1"/>
          <w:sz w:val="24"/>
          <w:szCs w:val="24"/>
        </w:rPr>
        <w:t>。</w:t>
      </w:r>
      <w:r>
        <w:rPr>
          <w:rFonts w:ascii="宋体" w:eastAsia="宋体" w:hAnsi="宋体" w:cs="宋体" w:hint="eastAsia"/>
          <w:sz w:val="24"/>
          <w:szCs w:val="24"/>
        </w:rPr>
        <w:t>其中：公务用车购置费</w:t>
      </w:r>
      <w:r>
        <w:rPr>
          <w:rFonts w:ascii="宋体" w:eastAsia="宋体" w:hAnsi="宋体" w:cs="宋体" w:hint="eastAsia"/>
          <w:sz w:val="24"/>
          <w:szCs w:val="24"/>
        </w:rPr>
        <w:t>0.00</w:t>
      </w:r>
      <w:r>
        <w:rPr>
          <w:rFonts w:ascii="宋体" w:eastAsia="宋体" w:hAnsi="宋体" w:cs="宋体" w:hint="eastAsia"/>
          <w:sz w:val="24"/>
          <w:szCs w:val="24"/>
        </w:rPr>
        <w:t>万元，公务用车运行维护费</w:t>
      </w:r>
      <w:r>
        <w:rPr>
          <w:rFonts w:ascii="宋体" w:eastAsia="宋体" w:hAnsi="宋体" w:cs="宋体" w:hint="eastAsia"/>
          <w:sz w:val="24"/>
          <w:szCs w:val="24"/>
        </w:rPr>
        <w:t>0.00</w:t>
      </w:r>
      <w:r>
        <w:rPr>
          <w:rFonts w:ascii="宋体" w:eastAsia="宋体" w:hAnsi="宋体" w:cs="宋体" w:hint="eastAsia"/>
          <w:sz w:val="24"/>
          <w:szCs w:val="24"/>
        </w:rPr>
        <w:t>万元，截止</w:t>
      </w:r>
      <w:r>
        <w:rPr>
          <w:rFonts w:ascii="宋体" w:eastAsia="宋体" w:hAnsi="宋体" w:cs="宋体" w:hint="eastAsia"/>
          <w:sz w:val="24"/>
          <w:szCs w:val="24"/>
        </w:rPr>
        <w:t>2021</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w:t>
      </w:r>
      <w:r>
        <w:rPr>
          <w:rFonts w:ascii="宋体" w:eastAsia="宋体" w:hAnsi="宋体" w:cs="宋体" w:hint="eastAsia"/>
          <w:sz w:val="24"/>
          <w:szCs w:val="24"/>
        </w:rPr>
        <w:t>31</w:t>
      </w:r>
      <w:r>
        <w:rPr>
          <w:rFonts w:ascii="宋体" w:eastAsia="宋体" w:hAnsi="宋体" w:cs="宋体" w:hint="eastAsia"/>
          <w:sz w:val="24"/>
          <w:szCs w:val="24"/>
        </w:rPr>
        <w:t>日，我单位开支财政拨款的公务用车保有量为</w:t>
      </w:r>
      <w:r>
        <w:rPr>
          <w:rFonts w:ascii="宋体" w:eastAsia="宋体" w:hAnsi="宋体" w:cs="宋体" w:hint="eastAsia"/>
          <w:sz w:val="24"/>
          <w:szCs w:val="24"/>
        </w:rPr>
        <w:t>0</w:t>
      </w:r>
      <w:r>
        <w:rPr>
          <w:rFonts w:ascii="宋体" w:eastAsia="宋体" w:hAnsi="宋体" w:cs="宋体" w:hint="eastAsia"/>
          <w:sz w:val="24"/>
          <w:szCs w:val="24"/>
        </w:rPr>
        <w:t>辆。</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八、政府性基金预算收入支出决算情况</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永州市回龙圩管理区中学</w:t>
      </w:r>
      <w:r>
        <w:rPr>
          <w:rFonts w:ascii="宋体" w:eastAsia="宋体" w:hAnsi="宋体" w:cs="宋体" w:hint="eastAsia"/>
        </w:rPr>
        <w:t>2021</w:t>
      </w:r>
      <w:r>
        <w:rPr>
          <w:rFonts w:ascii="宋体" w:eastAsia="宋体" w:hAnsi="宋体" w:cs="宋体" w:hint="eastAsia"/>
        </w:rPr>
        <w:t>年度</w:t>
      </w:r>
      <w:r>
        <w:rPr>
          <w:rFonts w:ascii="宋体" w:eastAsia="宋体" w:hAnsi="宋体" w:cs="宋体" w:hint="eastAsia"/>
        </w:rPr>
        <w:t>无</w:t>
      </w:r>
      <w:r>
        <w:rPr>
          <w:rFonts w:ascii="宋体" w:eastAsia="宋体" w:hAnsi="宋体" w:cs="宋体" w:hint="eastAsia"/>
        </w:rPr>
        <w:t>政府性基金预算财政拨款收</w:t>
      </w:r>
      <w:r>
        <w:rPr>
          <w:rFonts w:ascii="宋体" w:eastAsia="宋体" w:hAnsi="宋体" w:cs="宋体" w:hint="eastAsia"/>
        </w:rPr>
        <w:t>支。</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九、机关运行经费支出说明</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本部门</w:t>
      </w:r>
      <w:r>
        <w:rPr>
          <w:rFonts w:ascii="宋体" w:eastAsia="宋体" w:hAnsi="宋体" w:cs="宋体" w:hint="eastAsia"/>
        </w:rPr>
        <w:t>2021</w:t>
      </w:r>
      <w:r>
        <w:rPr>
          <w:rFonts w:ascii="宋体" w:eastAsia="宋体" w:hAnsi="宋体" w:cs="宋体" w:hint="eastAsia"/>
        </w:rPr>
        <w:t>年度机关运行经费支出</w:t>
      </w:r>
      <w:r>
        <w:rPr>
          <w:rFonts w:ascii="宋体" w:eastAsia="宋体" w:hAnsi="宋体" w:cs="宋体" w:hint="eastAsia"/>
        </w:rPr>
        <w:t>48.33</w:t>
      </w:r>
      <w:r>
        <w:rPr>
          <w:rFonts w:ascii="宋体" w:eastAsia="宋体" w:hAnsi="宋体" w:cs="宋体" w:hint="eastAsia"/>
        </w:rPr>
        <w:t>万元，比上年决算数增加</w:t>
      </w:r>
      <w:r>
        <w:rPr>
          <w:rFonts w:ascii="宋体" w:eastAsia="宋体" w:hAnsi="宋体" w:cs="宋体" w:hint="eastAsia"/>
        </w:rPr>
        <w:t>23.51</w:t>
      </w:r>
      <w:r>
        <w:rPr>
          <w:rFonts w:ascii="宋体" w:eastAsia="宋体" w:hAnsi="宋体" w:cs="宋体" w:hint="eastAsia"/>
        </w:rPr>
        <w:t>万元，增长</w:t>
      </w:r>
      <w:r>
        <w:rPr>
          <w:rFonts w:ascii="宋体" w:eastAsia="宋体" w:hAnsi="宋体" w:cs="宋体" w:hint="eastAsia"/>
        </w:rPr>
        <w:t>94.72</w:t>
      </w:r>
      <w:r>
        <w:rPr>
          <w:rFonts w:ascii="宋体" w:eastAsia="宋体" w:hAnsi="宋体" w:cs="宋体" w:hint="eastAsia"/>
        </w:rPr>
        <w:t>%</w:t>
      </w:r>
      <w:r>
        <w:rPr>
          <w:rFonts w:ascii="宋体" w:eastAsia="宋体" w:hAnsi="宋体" w:cs="宋体" w:hint="eastAsia"/>
        </w:rPr>
        <w:t>。主要原因是：学校专业体育实验材料费增加。</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十、一般性支出情况说明</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2021</w:t>
      </w:r>
      <w:r>
        <w:rPr>
          <w:rFonts w:ascii="宋体" w:eastAsia="宋体" w:hAnsi="宋体" w:cs="宋体" w:hint="eastAsia"/>
        </w:rPr>
        <w:t>年本部门开支会议费</w:t>
      </w:r>
      <w:r>
        <w:rPr>
          <w:rFonts w:ascii="宋体" w:eastAsia="宋体" w:hAnsi="宋体" w:cs="宋体" w:hint="eastAsia"/>
        </w:rPr>
        <w:t>0</w:t>
      </w:r>
      <w:r>
        <w:rPr>
          <w:rFonts w:ascii="宋体" w:eastAsia="宋体" w:hAnsi="宋体" w:cs="宋体" w:hint="eastAsia"/>
        </w:rPr>
        <w:t>万元；开支培训费</w:t>
      </w:r>
      <w:r>
        <w:rPr>
          <w:rFonts w:ascii="宋体" w:eastAsia="宋体" w:hAnsi="宋体" w:cs="宋体" w:hint="eastAsia"/>
        </w:rPr>
        <w:t>1.93</w:t>
      </w:r>
      <w:r>
        <w:rPr>
          <w:rFonts w:ascii="宋体" w:eastAsia="宋体" w:hAnsi="宋体" w:cs="宋体" w:hint="eastAsia"/>
        </w:rPr>
        <w:t>万元，用于本校日常职业能力及相关业务学习培训</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十一、政府采购支出说明</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本部门</w:t>
      </w:r>
      <w:r>
        <w:rPr>
          <w:rFonts w:ascii="宋体" w:eastAsia="宋体" w:hAnsi="宋体" w:cs="宋体" w:hint="eastAsia"/>
        </w:rPr>
        <w:t>2021</w:t>
      </w:r>
      <w:r>
        <w:rPr>
          <w:rFonts w:ascii="宋体" w:eastAsia="宋体" w:hAnsi="宋体" w:cs="宋体" w:hint="eastAsia"/>
        </w:rPr>
        <w:t>年度政府采购支出总额</w:t>
      </w:r>
      <w:r>
        <w:rPr>
          <w:rFonts w:ascii="宋体" w:eastAsia="宋体" w:hAnsi="宋体" w:cs="宋体" w:hint="eastAsia"/>
        </w:rPr>
        <w:t>0</w:t>
      </w:r>
      <w:r>
        <w:rPr>
          <w:rFonts w:ascii="宋体" w:eastAsia="宋体" w:hAnsi="宋体" w:cs="宋体" w:hint="eastAsia"/>
        </w:rPr>
        <w:t>万元，其中：政府采购货物支出</w:t>
      </w:r>
      <w:r>
        <w:rPr>
          <w:rFonts w:ascii="宋体" w:eastAsia="宋体" w:hAnsi="宋体" w:cs="宋体" w:hint="eastAsia"/>
        </w:rPr>
        <w:t>0</w:t>
      </w:r>
      <w:r>
        <w:rPr>
          <w:rFonts w:ascii="宋体" w:eastAsia="宋体" w:hAnsi="宋体" w:cs="宋体" w:hint="eastAsia"/>
        </w:rPr>
        <w:t>万元、政府采购工程支出</w:t>
      </w:r>
      <w:r>
        <w:rPr>
          <w:rFonts w:ascii="宋体" w:eastAsia="宋体" w:hAnsi="宋体" w:cs="宋体" w:hint="eastAsia"/>
        </w:rPr>
        <w:t>0</w:t>
      </w:r>
      <w:r>
        <w:rPr>
          <w:rFonts w:ascii="宋体" w:eastAsia="宋体" w:hAnsi="宋体" w:cs="宋体" w:hint="eastAsia"/>
        </w:rPr>
        <w:t>万元、政府采购服务支出</w:t>
      </w:r>
      <w:r>
        <w:rPr>
          <w:rFonts w:ascii="宋体" w:eastAsia="宋体" w:hAnsi="宋体" w:cs="宋体" w:hint="eastAsia"/>
        </w:rPr>
        <w:t>0</w:t>
      </w:r>
      <w:r>
        <w:rPr>
          <w:rFonts w:ascii="宋体" w:eastAsia="宋体" w:hAnsi="宋体" w:cs="宋体" w:hint="eastAsia"/>
        </w:rPr>
        <w:t>万元。授予中小企业合同金额</w:t>
      </w:r>
      <w:r>
        <w:rPr>
          <w:rFonts w:ascii="宋体" w:eastAsia="宋体" w:hAnsi="宋体" w:cs="宋体" w:hint="eastAsia"/>
        </w:rPr>
        <w:t>0</w:t>
      </w:r>
      <w:r>
        <w:rPr>
          <w:rFonts w:ascii="宋体" w:eastAsia="宋体" w:hAnsi="宋体" w:cs="宋体" w:hint="eastAsia"/>
        </w:rPr>
        <w:t>万元，占政府采购支出总额的</w:t>
      </w:r>
      <w:r>
        <w:rPr>
          <w:rFonts w:ascii="宋体" w:eastAsia="宋体" w:hAnsi="宋体" w:cs="宋体" w:hint="eastAsia"/>
        </w:rPr>
        <w:t>0%</w:t>
      </w:r>
      <w:r>
        <w:rPr>
          <w:rFonts w:ascii="宋体" w:eastAsia="宋体" w:hAnsi="宋体" w:cs="宋体" w:hint="eastAsia"/>
        </w:rPr>
        <w:t>，其中：授予小微企业合同金额</w:t>
      </w:r>
      <w:r>
        <w:rPr>
          <w:rFonts w:ascii="宋体" w:eastAsia="宋体" w:hAnsi="宋体" w:cs="宋体" w:hint="eastAsia"/>
        </w:rPr>
        <w:t>0</w:t>
      </w:r>
      <w:r>
        <w:rPr>
          <w:rFonts w:ascii="宋体" w:eastAsia="宋体" w:hAnsi="宋体" w:cs="宋体" w:hint="eastAsia"/>
        </w:rPr>
        <w:t>万元，占政府采购支出总额的</w:t>
      </w:r>
      <w:r>
        <w:rPr>
          <w:rFonts w:ascii="宋体" w:eastAsia="宋体" w:hAnsi="宋体" w:cs="宋体" w:hint="eastAsia"/>
        </w:rPr>
        <w:t>0%</w:t>
      </w:r>
      <w:r>
        <w:rPr>
          <w:rFonts w:ascii="宋体" w:eastAsia="宋体" w:hAnsi="宋体" w:cs="宋体" w:hint="eastAsia"/>
        </w:rPr>
        <w:t>。</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十二、国有资产占用情况说明</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截至</w:t>
      </w:r>
      <w:r>
        <w:rPr>
          <w:rFonts w:ascii="宋体" w:eastAsia="宋体" w:hAnsi="宋体" w:cs="宋体" w:hint="eastAsia"/>
        </w:rPr>
        <w:t>2021</w:t>
      </w:r>
      <w:r>
        <w:rPr>
          <w:rFonts w:ascii="宋体" w:eastAsia="宋体" w:hAnsi="宋体" w:cs="宋体" w:hint="eastAsia"/>
        </w:rPr>
        <w:t>年</w:t>
      </w:r>
      <w:r>
        <w:rPr>
          <w:rFonts w:ascii="宋体" w:eastAsia="宋体" w:hAnsi="宋体" w:cs="宋体" w:hint="eastAsia"/>
        </w:rPr>
        <w:t>12</w:t>
      </w:r>
      <w:r>
        <w:rPr>
          <w:rFonts w:ascii="宋体" w:eastAsia="宋体" w:hAnsi="宋体" w:cs="宋体" w:hint="eastAsia"/>
        </w:rPr>
        <w:t>月</w:t>
      </w:r>
      <w:r>
        <w:rPr>
          <w:rFonts w:ascii="宋体" w:eastAsia="宋体" w:hAnsi="宋体" w:cs="宋体" w:hint="eastAsia"/>
        </w:rPr>
        <w:t>31</w:t>
      </w:r>
      <w:r>
        <w:rPr>
          <w:rFonts w:ascii="宋体" w:eastAsia="宋体" w:hAnsi="宋体" w:cs="宋体" w:hint="eastAsia"/>
        </w:rPr>
        <w:t>日，本校共有车辆</w:t>
      </w:r>
      <w:r>
        <w:rPr>
          <w:rFonts w:ascii="宋体" w:eastAsia="宋体" w:hAnsi="宋体" w:cs="宋体" w:hint="eastAsia"/>
        </w:rPr>
        <w:t>0</w:t>
      </w:r>
      <w:r>
        <w:rPr>
          <w:rFonts w:ascii="宋体" w:eastAsia="宋体" w:hAnsi="宋体" w:cs="宋体" w:hint="eastAsia"/>
        </w:rPr>
        <w:t>辆</w:t>
      </w:r>
      <w:r>
        <w:rPr>
          <w:rFonts w:ascii="宋体" w:eastAsia="宋体" w:hAnsi="宋体" w:cs="宋体" w:hint="eastAsia"/>
        </w:rPr>
        <w:t>，其中，主要领导干部用车</w:t>
      </w:r>
      <w:r>
        <w:rPr>
          <w:rFonts w:ascii="宋体" w:eastAsia="宋体" w:hAnsi="宋体" w:cs="宋体" w:hint="eastAsia"/>
        </w:rPr>
        <w:t>0</w:t>
      </w:r>
      <w:r>
        <w:rPr>
          <w:rFonts w:ascii="宋体" w:eastAsia="宋体" w:hAnsi="宋体" w:cs="宋体" w:hint="eastAsia"/>
        </w:rPr>
        <w:t>辆，机要通信用车</w:t>
      </w:r>
      <w:r>
        <w:rPr>
          <w:rFonts w:ascii="宋体" w:eastAsia="宋体" w:hAnsi="宋体" w:cs="宋体" w:hint="eastAsia"/>
        </w:rPr>
        <w:t>0</w:t>
      </w:r>
      <w:r>
        <w:rPr>
          <w:rFonts w:ascii="宋体" w:eastAsia="宋体" w:hAnsi="宋体" w:cs="宋体" w:hint="eastAsia"/>
        </w:rPr>
        <w:t>辆、应急保障用车</w:t>
      </w:r>
      <w:r>
        <w:rPr>
          <w:rFonts w:ascii="宋体" w:eastAsia="宋体" w:hAnsi="宋体" w:cs="宋体" w:hint="eastAsia"/>
        </w:rPr>
        <w:t>0</w:t>
      </w:r>
      <w:r>
        <w:rPr>
          <w:rFonts w:ascii="宋体" w:eastAsia="宋体" w:hAnsi="宋体" w:cs="宋体" w:hint="eastAsia"/>
        </w:rPr>
        <w:t>辆、执法执勤用车</w:t>
      </w:r>
      <w:r>
        <w:rPr>
          <w:rFonts w:ascii="宋体" w:eastAsia="宋体" w:hAnsi="宋体" w:cs="宋体" w:hint="eastAsia"/>
        </w:rPr>
        <w:t>0</w:t>
      </w:r>
      <w:r>
        <w:rPr>
          <w:rFonts w:ascii="宋体" w:eastAsia="宋体" w:hAnsi="宋体" w:cs="宋体" w:hint="eastAsia"/>
        </w:rPr>
        <w:t>辆、特种专业技术用车</w:t>
      </w:r>
      <w:r>
        <w:rPr>
          <w:rFonts w:ascii="宋体" w:eastAsia="宋体" w:hAnsi="宋体" w:cs="宋体" w:hint="eastAsia"/>
        </w:rPr>
        <w:t>0</w:t>
      </w:r>
      <w:r>
        <w:rPr>
          <w:rFonts w:ascii="宋体" w:eastAsia="宋体" w:hAnsi="宋体" w:cs="宋体" w:hint="eastAsia"/>
        </w:rPr>
        <w:t>辆、其他用车</w:t>
      </w:r>
      <w:r>
        <w:rPr>
          <w:rFonts w:ascii="宋体" w:eastAsia="宋体" w:hAnsi="宋体" w:cs="宋体" w:hint="eastAsia"/>
        </w:rPr>
        <w:t>0</w:t>
      </w:r>
      <w:r>
        <w:rPr>
          <w:rFonts w:ascii="宋体" w:eastAsia="宋体" w:hAnsi="宋体" w:cs="宋体" w:hint="eastAsia"/>
        </w:rPr>
        <w:t>辆；单位价值</w:t>
      </w:r>
      <w:r>
        <w:rPr>
          <w:rFonts w:ascii="宋体" w:eastAsia="宋体" w:hAnsi="宋体" w:cs="宋体" w:hint="eastAsia"/>
        </w:rPr>
        <w:t>50</w:t>
      </w:r>
      <w:r>
        <w:rPr>
          <w:rFonts w:ascii="宋体" w:eastAsia="宋体" w:hAnsi="宋体" w:cs="宋体" w:hint="eastAsia"/>
        </w:rPr>
        <w:t>万元以上通用设备</w:t>
      </w:r>
      <w:r>
        <w:rPr>
          <w:rFonts w:ascii="宋体" w:eastAsia="宋体" w:hAnsi="宋体" w:cs="宋体" w:hint="eastAsia"/>
        </w:rPr>
        <w:t>0</w:t>
      </w:r>
      <w:r>
        <w:rPr>
          <w:rFonts w:ascii="宋体" w:eastAsia="宋体" w:hAnsi="宋体" w:cs="宋体" w:hint="eastAsia"/>
        </w:rPr>
        <w:t>台（套）；单位价值</w:t>
      </w:r>
      <w:r>
        <w:rPr>
          <w:rFonts w:ascii="宋体" w:eastAsia="宋体" w:hAnsi="宋体" w:cs="宋体" w:hint="eastAsia"/>
        </w:rPr>
        <w:t>100</w:t>
      </w:r>
      <w:r>
        <w:rPr>
          <w:rFonts w:ascii="宋体" w:eastAsia="宋体" w:hAnsi="宋体" w:cs="宋体" w:hint="eastAsia"/>
        </w:rPr>
        <w:t>万元以上专用设备</w:t>
      </w:r>
      <w:r>
        <w:rPr>
          <w:rFonts w:ascii="宋体" w:eastAsia="宋体" w:hAnsi="宋体" w:cs="宋体" w:hint="eastAsia"/>
        </w:rPr>
        <w:t>0</w:t>
      </w:r>
      <w:r>
        <w:rPr>
          <w:rFonts w:ascii="宋体" w:eastAsia="宋体" w:hAnsi="宋体" w:cs="宋体" w:hint="eastAsia"/>
        </w:rPr>
        <w:t>台（套）。</w:t>
      </w:r>
    </w:p>
    <w:p w:rsidR="00496FAE" w:rsidRDefault="00EB4FC9">
      <w:pPr>
        <w:pStyle w:val="Default"/>
        <w:spacing w:line="360" w:lineRule="auto"/>
        <w:ind w:firstLineChars="200" w:firstLine="482"/>
        <w:rPr>
          <w:rFonts w:ascii="宋体" w:eastAsia="宋体" w:hAnsi="宋体" w:cs="宋体"/>
          <w:b/>
        </w:rPr>
      </w:pPr>
      <w:r>
        <w:rPr>
          <w:rFonts w:ascii="宋体" w:eastAsia="宋体" w:hAnsi="宋体" w:cs="宋体" w:hint="eastAsia"/>
          <w:b/>
        </w:rPr>
        <w:t>十三、</w:t>
      </w:r>
      <w:r>
        <w:rPr>
          <w:rFonts w:ascii="宋体" w:eastAsia="宋体" w:hAnsi="宋体" w:cs="宋体" w:hint="eastAsia"/>
          <w:b/>
        </w:rPr>
        <w:t>2021</w:t>
      </w:r>
      <w:r>
        <w:rPr>
          <w:rFonts w:ascii="宋体" w:eastAsia="宋体" w:hAnsi="宋体" w:cs="宋体" w:hint="eastAsia"/>
          <w:b/>
        </w:rPr>
        <w:t>年度预算绩效情况说明</w:t>
      </w:r>
    </w:p>
    <w:p w:rsidR="00496FAE" w:rsidRDefault="00EB4FC9">
      <w:pPr>
        <w:pStyle w:val="Default"/>
        <w:spacing w:line="360" w:lineRule="auto"/>
        <w:ind w:firstLineChars="200" w:firstLine="480"/>
        <w:rPr>
          <w:rFonts w:ascii="宋体" w:eastAsia="宋体" w:hAnsi="宋体" w:cs="宋体"/>
        </w:rPr>
      </w:pPr>
      <w:r>
        <w:rPr>
          <w:rFonts w:ascii="宋体" w:eastAsia="宋体" w:hAnsi="宋体" w:cs="宋体" w:hint="eastAsia"/>
        </w:rPr>
        <w:t>本校预算绩效管理开展情况、绩效目标和绩效评价报告等，详见附件：《</w:t>
      </w:r>
      <w:r>
        <w:rPr>
          <w:rFonts w:ascii="宋体" w:eastAsia="宋体" w:hAnsi="宋体" w:cs="宋体" w:hint="eastAsia"/>
        </w:rPr>
        <w:t>2021</w:t>
      </w:r>
      <w:r>
        <w:rPr>
          <w:rFonts w:ascii="宋体" w:eastAsia="宋体" w:hAnsi="宋体" w:cs="宋体" w:hint="eastAsia"/>
        </w:rPr>
        <w:t>年度永州市回龙圩管理区中学整体支出绩效自评报告》</w:t>
      </w:r>
    </w:p>
    <w:p w:rsidR="00496FAE" w:rsidRDefault="00EB4FC9">
      <w:pPr>
        <w:pStyle w:val="Default"/>
        <w:spacing w:line="360" w:lineRule="auto"/>
        <w:rPr>
          <w:rFonts w:ascii="宋体" w:eastAsia="宋体" w:hAnsi="宋体" w:cs="宋体"/>
          <w:color w:val="auto"/>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名词解释</w:t>
      </w:r>
    </w:p>
    <w:p w:rsidR="00496FAE" w:rsidRDefault="00EB4FC9">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财政拨款收入：是指行政单位从同级财政部门取得的财政预算资金</w:t>
      </w:r>
    </w:p>
    <w:p w:rsidR="00496FAE" w:rsidRDefault="00EB4FC9">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事业收入：是指事业单位开展专业业务活动及辅助活动取得的现金流入</w:t>
      </w:r>
    </w:p>
    <w:p w:rsidR="00496FAE" w:rsidRDefault="00EB4FC9">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其他收入：是指行政单位依法取得的除财政拨款收入以外的各项收入</w:t>
      </w:r>
    </w:p>
    <w:p w:rsidR="00496FAE" w:rsidRDefault="00EB4FC9">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年初结转和结余：结转资金是指当年预算已执行但未完成，或者因故未执行，下一年度需要按照原用途继续使用的资金。结余资金是指当年预算工作目标已完成，或者因帮终止当年的剩余的资金。年初结转和结余是指上年度结转和结余下来的资金。</w:t>
      </w:r>
    </w:p>
    <w:p w:rsidR="00496FAE" w:rsidRDefault="00EB4FC9">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年未结转和结余：是指本年度结转和结余下来的资金。</w:t>
      </w:r>
    </w:p>
    <w:p w:rsidR="00496FAE" w:rsidRDefault="00EB4FC9">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基本支出：是指行政事业单位为保障其机构正常运转、完成日常工作任务而编制的年度基本支出。</w:t>
      </w:r>
    </w:p>
    <w:p w:rsidR="00496FAE" w:rsidRDefault="00EB4FC9">
      <w:pPr>
        <w:autoSpaceDE w:val="0"/>
        <w:autoSpaceDN w:val="0"/>
        <w:adjustRightInd w:val="0"/>
        <w:spacing w:line="360" w:lineRule="auto"/>
        <w:ind w:firstLineChars="200" w:firstLine="480"/>
        <w:jc w:val="left"/>
        <w:rPr>
          <w:rFonts w:ascii="宋体" w:eastAsia="宋体" w:hAnsi="宋体" w:cs="宋体"/>
          <w:sz w:val="24"/>
          <w:szCs w:val="24"/>
        </w:rPr>
      </w:pPr>
      <w:r>
        <w:rPr>
          <w:rFonts w:ascii="宋体" w:eastAsia="宋体" w:hAnsi="宋体" w:cs="宋体" w:hint="eastAsia"/>
          <w:kern w:val="0"/>
          <w:sz w:val="24"/>
          <w:szCs w:val="24"/>
        </w:rPr>
        <w:t>项目支出：项目支出是指行政事业单位为完成特定的工作任务或事业发展目标，在基本的预算支</w:t>
      </w:r>
      <w:r>
        <w:rPr>
          <w:rFonts w:ascii="宋体" w:eastAsia="宋体" w:hAnsi="宋体" w:cs="宋体" w:hint="eastAsia"/>
          <w:kern w:val="0"/>
          <w:sz w:val="24"/>
          <w:szCs w:val="24"/>
        </w:rPr>
        <w:lastRenderedPageBreak/>
        <w:t>出以外，</w:t>
      </w:r>
      <w:r>
        <w:rPr>
          <w:rFonts w:ascii="宋体" w:eastAsia="宋体" w:hAnsi="宋体" w:cs="宋体" w:hint="eastAsia"/>
          <w:kern w:val="0"/>
          <w:sz w:val="24"/>
          <w:szCs w:val="24"/>
        </w:rPr>
        <w:t>财政预算专款安排的支出。</w:t>
      </w:r>
    </w:p>
    <w:p w:rsidR="00496FAE" w:rsidRDefault="00EB4FC9">
      <w:pPr>
        <w:pStyle w:val="Default"/>
        <w:spacing w:line="360" w:lineRule="auto"/>
        <w:rPr>
          <w:rFonts w:ascii="宋体" w:eastAsia="宋体" w:hAnsi="宋体" w:cs="宋体"/>
          <w:b/>
          <w:bCs/>
        </w:rPr>
      </w:pPr>
      <w:r>
        <w:rPr>
          <w:rFonts w:ascii="宋体" w:eastAsia="宋体" w:hAnsi="宋体" w:cs="宋体" w:hint="eastAsia"/>
          <w:b/>
          <w:bCs/>
        </w:rPr>
        <w:t>第五部分</w:t>
      </w:r>
      <w:r>
        <w:rPr>
          <w:rFonts w:ascii="宋体" w:eastAsia="宋体" w:hAnsi="宋体" w:cs="宋体" w:hint="eastAsia"/>
          <w:b/>
          <w:bCs/>
        </w:rPr>
        <w:t xml:space="preserve"> </w:t>
      </w:r>
      <w:r>
        <w:rPr>
          <w:rFonts w:ascii="宋体" w:eastAsia="宋体" w:hAnsi="宋体" w:cs="宋体" w:hint="eastAsia"/>
          <w:b/>
          <w:bCs/>
        </w:rPr>
        <w:t>附件</w:t>
      </w:r>
    </w:p>
    <w:p w:rsidR="00496FAE" w:rsidRDefault="00EB4FC9">
      <w:pPr>
        <w:widowControl/>
        <w:spacing w:line="360" w:lineRule="auto"/>
        <w:jc w:val="left"/>
        <w:rPr>
          <w:rFonts w:ascii="宋体" w:eastAsia="宋体" w:hAnsi="宋体" w:cs="宋体"/>
          <w:b/>
          <w:kern w:val="0"/>
          <w:sz w:val="24"/>
          <w:szCs w:val="24"/>
        </w:rPr>
      </w:pPr>
      <w:r>
        <w:rPr>
          <w:rFonts w:ascii="宋体" w:eastAsia="宋体" w:hAnsi="宋体" w:cs="宋体" w:hint="eastAsia"/>
          <w:b/>
          <w:kern w:val="0"/>
          <w:sz w:val="24"/>
          <w:szCs w:val="24"/>
        </w:rPr>
        <w:t>2021</w:t>
      </w:r>
      <w:r>
        <w:rPr>
          <w:rFonts w:ascii="宋体" w:eastAsia="宋体" w:hAnsi="宋体" w:cs="宋体" w:hint="eastAsia"/>
          <w:b/>
          <w:kern w:val="0"/>
          <w:sz w:val="24"/>
          <w:szCs w:val="24"/>
        </w:rPr>
        <w:t>年度部门整体支出绩效评价报告</w:t>
      </w:r>
    </w:p>
    <w:p w:rsidR="00496FAE" w:rsidRDefault="00EB4FC9">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一、</w:t>
      </w:r>
      <w:r>
        <w:rPr>
          <w:rFonts w:ascii="宋体" w:eastAsia="宋体" w:hAnsi="宋体" w:cs="宋体" w:hint="eastAsia"/>
          <w:b/>
          <w:bCs/>
          <w:sz w:val="24"/>
          <w:szCs w:val="24"/>
        </w:rPr>
        <w:t>单位</w:t>
      </w:r>
      <w:r>
        <w:rPr>
          <w:rFonts w:ascii="宋体" w:eastAsia="宋体" w:hAnsi="宋体" w:cs="宋体" w:hint="eastAsia"/>
          <w:b/>
          <w:bCs/>
          <w:sz w:val="24"/>
          <w:szCs w:val="24"/>
        </w:rPr>
        <w:t>情况</w:t>
      </w:r>
    </w:p>
    <w:p w:rsidR="00496FAE" w:rsidRDefault="00EB4FC9">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（一）基本情况</w:t>
      </w:r>
    </w:p>
    <w:p w:rsidR="00496FAE" w:rsidRDefault="00EB4FC9">
      <w:pPr>
        <w:spacing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回龙圩管理区中学主要职责宣传贯彻执行党和国家的教育方针、政策、法律法规等，坚持依法治教、依法治学，贯彻执行上级有关的行政规章制度。</w:t>
      </w:r>
      <w:r>
        <w:rPr>
          <w:rFonts w:ascii="宋体" w:eastAsia="宋体" w:hAnsi="宋体" w:cs="宋体" w:hint="eastAsia"/>
          <w:sz w:val="24"/>
          <w:szCs w:val="24"/>
        </w:rPr>
        <w:t> </w:t>
      </w:r>
      <w:r>
        <w:rPr>
          <w:rFonts w:ascii="宋体" w:eastAsia="宋体" w:hAnsi="宋体" w:cs="宋体" w:hint="eastAsia"/>
          <w:sz w:val="24"/>
          <w:szCs w:val="24"/>
        </w:rPr>
        <w:t> 配合区管委制定符合党的教育方针和国家教育法律法规以及本校实际的教育发展规划和学校布局调整规划，并抓好组织实施和落实工作。</w:t>
      </w:r>
      <w:r>
        <w:rPr>
          <w:rFonts w:ascii="宋体" w:eastAsia="宋体" w:hAnsi="宋体" w:cs="宋体" w:hint="eastAsia"/>
          <w:sz w:val="24"/>
          <w:szCs w:val="24"/>
        </w:rPr>
        <w:t> </w:t>
      </w:r>
      <w:r>
        <w:rPr>
          <w:rFonts w:ascii="宋体" w:eastAsia="宋体" w:hAnsi="宋体" w:cs="宋体" w:hint="eastAsia"/>
          <w:sz w:val="24"/>
          <w:szCs w:val="24"/>
        </w:rPr>
        <w:t> 巩固提高“两基”工作成果和整体水平，配合区管委依法动员、组织适龄儿童少年入学，严格控制辍学。抓好教育扶贫。</w:t>
      </w:r>
      <w:r>
        <w:rPr>
          <w:rFonts w:ascii="宋体" w:eastAsia="宋体" w:hAnsi="宋体" w:cs="宋体" w:hint="eastAsia"/>
          <w:sz w:val="24"/>
          <w:szCs w:val="24"/>
        </w:rPr>
        <w:t> </w:t>
      </w:r>
      <w:r>
        <w:rPr>
          <w:rFonts w:ascii="宋体" w:eastAsia="宋体" w:hAnsi="宋体" w:cs="宋体" w:hint="eastAsia"/>
          <w:sz w:val="24"/>
          <w:szCs w:val="24"/>
        </w:rPr>
        <w:t>组织开展本校的教育教学科研和教育教学改革，科研兴教，科研兴校。负责对本校教育教学业务的具体管理，负责教育教学管理及教研教改工作，全力推进素质教育实</w:t>
      </w:r>
      <w:r>
        <w:rPr>
          <w:rFonts w:ascii="宋体" w:eastAsia="宋体" w:hAnsi="宋体" w:cs="宋体" w:hint="eastAsia"/>
          <w:sz w:val="24"/>
          <w:szCs w:val="24"/>
        </w:rPr>
        <w:t>施。</w:t>
      </w:r>
    </w:p>
    <w:p w:rsidR="00496FAE" w:rsidRDefault="00EB4FC9">
      <w:pPr>
        <w:numPr>
          <w:ilvl w:val="0"/>
          <w:numId w:val="4"/>
        </w:num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年度整体支出绩效目标</w:t>
      </w:r>
    </w:p>
    <w:p w:rsidR="00496FAE" w:rsidRDefault="00EB4FC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202</w:t>
      </w:r>
      <w:r>
        <w:rPr>
          <w:rFonts w:ascii="宋体" w:eastAsia="宋体" w:hAnsi="宋体" w:cs="宋体" w:hint="eastAsia"/>
          <w:sz w:val="24"/>
          <w:szCs w:val="24"/>
        </w:rPr>
        <w:t>1</w:t>
      </w:r>
      <w:r>
        <w:rPr>
          <w:rFonts w:ascii="宋体" w:eastAsia="宋体" w:hAnsi="宋体" w:cs="宋体" w:hint="eastAsia"/>
          <w:sz w:val="24"/>
          <w:szCs w:val="24"/>
        </w:rPr>
        <w:t>年度一般公共预算拨款</w:t>
      </w:r>
      <w:r>
        <w:rPr>
          <w:rFonts w:ascii="宋体" w:eastAsia="宋体" w:hAnsi="宋体" w:cs="宋体" w:hint="eastAsia"/>
          <w:sz w:val="24"/>
          <w:szCs w:val="24"/>
        </w:rPr>
        <w:t>493.55</w:t>
      </w:r>
      <w:r>
        <w:rPr>
          <w:rFonts w:ascii="宋体" w:eastAsia="宋体" w:hAnsi="宋体" w:cs="宋体" w:hint="eastAsia"/>
          <w:sz w:val="24"/>
          <w:szCs w:val="24"/>
        </w:rPr>
        <w:t>万元，</w:t>
      </w:r>
      <w:r>
        <w:rPr>
          <w:rFonts w:ascii="宋体" w:eastAsia="宋体" w:hAnsi="宋体" w:cs="宋体" w:hint="eastAsia"/>
          <w:sz w:val="24"/>
          <w:szCs w:val="24"/>
        </w:rPr>
        <w:t>事业收入</w:t>
      </w:r>
      <w:r>
        <w:rPr>
          <w:rFonts w:ascii="宋体" w:eastAsia="宋体" w:hAnsi="宋体" w:cs="宋体" w:hint="eastAsia"/>
          <w:sz w:val="24"/>
          <w:szCs w:val="24"/>
        </w:rPr>
        <w:t>13.51</w:t>
      </w:r>
      <w:r>
        <w:rPr>
          <w:rFonts w:ascii="宋体" w:eastAsia="宋体" w:hAnsi="宋体" w:cs="宋体" w:hint="eastAsia"/>
          <w:sz w:val="24"/>
          <w:szCs w:val="24"/>
        </w:rPr>
        <w:t>万元，</w:t>
      </w:r>
      <w:r>
        <w:rPr>
          <w:rFonts w:ascii="宋体" w:eastAsia="宋体" w:hAnsi="宋体" w:cs="宋体" w:hint="eastAsia"/>
          <w:sz w:val="24"/>
          <w:szCs w:val="24"/>
        </w:rPr>
        <w:t>上年度财政结转项目指标</w:t>
      </w:r>
      <w:r>
        <w:rPr>
          <w:rFonts w:ascii="宋体" w:eastAsia="宋体" w:hAnsi="宋体" w:cs="宋体" w:hint="eastAsia"/>
          <w:sz w:val="24"/>
          <w:szCs w:val="24"/>
        </w:rPr>
        <w:t>0</w:t>
      </w:r>
      <w:r>
        <w:rPr>
          <w:rFonts w:ascii="宋体" w:eastAsia="宋体" w:hAnsi="宋体" w:cs="宋体" w:hint="eastAsia"/>
          <w:sz w:val="24"/>
          <w:szCs w:val="24"/>
        </w:rPr>
        <w:t>万元，全年共计收入</w:t>
      </w:r>
      <w:r>
        <w:rPr>
          <w:rFonts w:ascii="宋体" w:eastAsia="宋体" w:hAnsi="宋体" w:cs="宋体" w:hint="eastAsia"/>
          <w:sz w:val="24"/>
          <w:szCs w:val="24"/>
        </w:rPr>
        <w:t>507.07</w:t>
      </w:r>
      <w:r>
        <w:rPr>
          <w:rFonts w:ascii="宋体" w:eastAsia="宋体" w:hAnsi="宋体" w:cs="宋体" w:hint="eastAsia"/>
          <w:sz w:val="24"/>
          <w:szCs w:val="24"/>
        </w:rPr>
        <w:t>万元，</w:t>
      </w:r>
      <w:r>
        <w:rPr>
          <w:rFonts w:ascii="宋体" w:eastAsia="宋体" w:hAnsi="宋体" w:cs="宋体" w:hint="eastAsia"/>
          <w:sz w:val="24"/>
          <w:szCs w:val="24"/>
        </w:rPr>
        <w:t>202</w:t>
      </w:r>
      <w:r>
        <w:rPr>
          <w:rFonts w:ascii="宋体" w:eastAsia="宋体" w:hAnsi="宋体" w:cs="宋体" w:hint="eastAsia"/>
          <w:sz w:val="24"/>
          <w:szCs w:val="24"/>
        </w:rPr>
        <w:t>1</w:t>
      </w:r>
      <w:r>
        <w:rPr>
          <w:rFonts w:ascii="宋体" w:eastAsia="宋体" w:hAnsi="宋体" w:cs="宋体" w:hint="eastAsia"/>
          <w:sz w:val="24"/>
          <w:szCs w:val="24"/>
        </w:rPr>
        <w:t>年一般公共预算拨款支出</w:t>
      </w:r>
      <w:r>
        <w:rPr>
          <w:rFonts w:ascii="宋体" w:eastAsia="宋体" w:hAnsi="宋体" w:cs="宋体" w:hint="eastAsia"/>
          <w:sz w:val="24"/>
          <w:szCs w:val="24"/>
        </w:rPr>
        <w:t>0</w:t>
      </w:r>
      <w:r>
        <w:rPr>
          <w:rFonts w:ascii="宋体" w:eastAsia="宋体" w:hAnsi="宋体" w:cs="宋体" w:hint="eastAsia"/>
          <w:sz w:val="24"/>
          <w:szCs w:val="24"/>
        </w:rPr>
        <w:t>万元，教育支出</w:t>
      </w:r>
      <w:r>
        <w:rPr>
          <w:rFonts w:ascii="宋体" w:eastAsia="宋体" w:hAnsi="宋体" w:cs="宋体" w:hint="eastAsia"/>
          <w:sz w:val="24"/>
          <w:szCs w:val="24"/>
        </w:rPr>
        <w:t>507.07</w:t>
      </w:r>
      <w:r>
        <w:rPr>
          <w:rFonts w:ascii="宋体" w:eastAsia="宋体" w:hAnsi="宋体" w:cs="宋体" w:hint="eastAsia"/>
          <w:sz w:val="24"/>
          <w:szCs w:val="24"/>
        </w:rPr>
        <w:t>万元，其中：基</w:t>
      </w:r>
      <w:r>
        <w:rPr>
          <w:rFonts w:ascii="宋体" w:eastAsia="宋体" w:hAnsi="宋体" w:cs="宋体" w:hint="eastAsia"/>
          <w:sz w:val="24"/>
          <w:szCs w:val="24"/>
        </w:rPr>
        <w:t>本支出</w:t>
      </w:r>
      <w:r>
        <w:rPr>
          <w:rFonts w:ascii="宋体" w:eastAsia="宋体" w:hAnsi="宋体" w:cs="宋体" w:hint="eastAsia"/>
          <w:sz w:val="24"/>
          <w:szCs w:val="24"/>
        </w:rPr>
        <w:t>507.07</w:t>
      </w:r>
      <w:r>
        <w:rPr>
          <w:rFonts w:ascii="宋体" w:eastAsia="宋体" w:hAnsi="宋体" w:cs="宋体" w:hint="eastAsia"/>
          <w:sz w:val="24"/>
          <w:szCs w:val="24"/>
        </w:rPr>
        <w:t>万元，项目支出</w:t>
      </w:r>
      <w:r>
        <w:rPr>
          <w:rFonts w:ascii="宋体" w:eastAsia="宋体" w:hAnsi="宋体" w:cs="宋体" w:hint="eastAsia"/>
          <w:sz w:val="24"/>
          <w:szCs w:val="24"/>
        </w:rPr>
        <w:t>0</w:t>
      </w:r>
      <w:r>
        <w:rPr>
          <w:rFonts w:ascii="宋体" w:eastAsia="宋体" w:hAnsi="宋体" w:cs="宋体" w:hint="eastAsia"/>
          <w:sz w:val="24"/>
          <w:szCs w:val="24"/>
        </w:rPr>
        <w:t>万元，年末结转和结余</w:t>
      </w:r>
      <w:r>
        <w:rPr>
          <w:rFonts w:ascii="宋体" w:eastAsia="宋体" w:hAnsi="宋体" w:cs="宋体" w:hint="eastAsia"/>
          <w:sz w:val="24"/>
          <w:szCs w:val="24"/>
        </w:rPr>
        <w:t>0</w:t>
      </w:r>
      <w:r>
        <w:rPr>
          <w:rFonts w:ascii="宋体" w:eastAsia="宋体" w:hAnsi="宋体" w:cs="宋体" w:hint="eastAsia"/>
          <w:sz w:val="24"/>
          <w:szCs w:val="24"/>
        </w:rPr>
        <w:t>万元</w:t>
      </w:r>
    </w:p>
    <w:p w:rsidR="00496FAE" w:rsidRDefault="00EB4FC9">
      <w:pPr>
        <w:pStyle w:val="a6"/>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二、一般公共预算支出情况</w:t>
      </w:r>
    </w:p>
    <w:p w:rsidR="00496FAE" w:rsidRDefault="00EB4FC9">
      <w:pPr>
        <w:pStyle w:val="a6"/>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（一）基本支出情况</w:t>
      </w:r>
    </w:p>
    <w:p w:rsidR="00496FAE" w:rsidRDefault="00EB4FC9">
      <w:pPr>
        <w:pStyle w:val="a6"/>
        <w:spacing w:line="360" w:lineRule="auto"/>
        <w:ind w:firstLine="480"/>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年度财政拨款基本支出</w:t>
      </w:r>
      <w:r>
        <w:rPr>
          <w:rFonts w:ascii="宋体" w:eastAsia="宋体" w:hAnsi="宋体" w:cs="宋体" w:hint="eastAsia"/>
          <w:sz w:val="24"/>
          <w:szCs w:val="24"/>
        </w:rPr>
        <w:t>493.55</w:t>
      </w:r>
      <w:r>
        <w:rPr>
          <w:rFonts w:ascii="宋体" w:eastAsia="宋体" w:hAnsi="宋体" w:cs="宋体" w:hint="eastAsia"/>
          <w:sz w:val="24"/>
          <w:szCs w:val="24"/>
        </w:rPr>
        <w:t>万元，其中：人员经费</w:t>
      </w:r>
      <w:r>
        <w:rPr>
          <w:rFonts w:ascii="宋体" w:eastAsia="宋体" w:hAnsi="宋体" w:cs="宋体" w:hint="eastAsia"/>
          <w:sz w:val="24"/>
          <w:szCs w:val="24"/>
        </w:rPr>
        <w:t>445.23</w:t>
      </w:r>
      <w:r>
        <w:rPr>
          <w:rFonts w:ascii="宋体" w:eastAsia="宋体" w:hAnsi="宋体" w:cs="宋体" w:hint="eastAsia"/>
          <w:sz w:val="24"/>
          <w:szCs w:val="24"/>
        </w:rPr>
        <w:t>万元，占基本支出的</w:t>
      </w:r>
      <w:r>
        <w:rPr>
          <w:rFonts w:ascii="宋体" w:eastAsia="宋体" w:hAnsi="宋体" w:cs="宋体" w:hint="eastAsia"/>
          <w:sz w:val="24"/>
          <w:szCs w:val="24"/>
        </w:rPr>
        <w:t>90.2%,</w:t>
      </w:r>
      <w:r>
        <w:rPr>
          <w:rFonts w:ascii="宋体" w:eastAsia="宋体" w:hAnsi="宋体" w:cs="宋体" w:hint="eastAsia"/>
          <w:sz w:val="24"/>
          <w:szCs w:val="24"/>
        </w:rPr>
        <w:t>主要包括基本工资、津贴补贴、奖金、绩效工资、机关事业单位基本养老保险缴费</w:t>
      </w:r>
      <w:r>
        <w:rPr>
          <w:rFonts w:ascii="宋体" w:eastAsia="宋体" w:hAnsi="宋体" w:cs="宋体" w:hint="eastAsia"/>
          <w:sz w:val="24"/>
          <w:szCs w:val="24"/>
        </w:rPr>
        <w:t>、职工基本医疗保险缴费、其他社会保障缴费、住房公积金、其他工资福利支出、助学金、其他对个人和家庭的补助；公用经费</w:t>
      </w:r>
      <w:r>
        <w:rPr>
          <w:rFonts w:ascii="宋体" w:eastAsia="宋体" w:hAnsi="宋体" w:cs="宋体" w:hint="eastAsia"/>
          <w:sz w:val="24"/>
          <w:szCs w:val="24"/>
        </w:rPr>
        <w:t>48.33</w:t>
      </w:r>
      <w:r>
        <w:rPr>
          <w:rFonts w:ascii="宋体" w:eastAsia="宋体" w:hAnsi="宋体" w:cs="宋体" w:hint="eastAsia"/>
          <w:sz w:val="24"/>
          <w:szCs w:val="24"/>
        </w:rPr>
        <w:t>万元，占基本支出的</w:t>
      </w:r>
      <w:r>
        <w:rPr>
          <w:rFonts w:ascii="宋体" w:eastAsia="宋体" w:hAnsi="宋体" w:cs="宋体" w:hint="eastAsia"/>
          <w:sz w:val="24"/>
          <w:szCs w:val="24"/>
        </w:rPr>
        <w:t>9.8%</w:t>
      </w:r>
      <w:r>
        <w:rPr>
          <w:rFonts w:ascii="宋体" w:eastAsia="宋体" w:hAnsi="宋体" w:cs="宋体" w:hint="eastAsia"/>
          <w:sz w:val="24"/>
          <w:szCs w:val="24"/>
        </w:rPr>
        <w:t>，主要包括办公费、印刷费、水费、电费、邮电费、差旅费、维修（护）费、培训费、公务接待费、专用材料费、劳务费、工会经费、其他商品和服务支出。</w:t>
      </w:r>
    </w:p>
    <w:p w:rsidR="00496FAE" w:rsidRDefault="00EB4FC9">
      <w:pPr>
        <w:pStyle w:val="a6"/>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（二）</w:t>
      </w:r>
      <w:r>
        <w:rPr>
          <w:rFonts w:ascii="宋体" w:eastAsia="宋体" w:hAnsi="宋体" w:cs="宋体" w:hint="eastAsia"/>
          <w:b/>
          <w:bCs/>
          <w:sz w:val="24"/>
          <w:szCs w:val="24"/>
        </w:rPr>
        <w:t>项目支出情况</w:t>
      </w:r>
    </w:p>
    <w:p w:rsidR="00496FAE" w:rsidRDefault="00EB4FC9">
      <w:pPr>
        <w:pStyle w:val="a6"/>
        <w:spacing w:line="360" w:lineRule="auto"/>
        <w:ind w:firstLine="480"/>
        <w:rPr>
          <w:rFonts w:ascii="宋体" w:eastAsia="宋体" w:hAnsi="宋体" w:cs="宋体"/>
          <w:b/>
          <w:bCs/>
          <w:sz w:val="24"/>
          <w:szCs w:val="24"/>
        </w:rPr>
      </w:pPr>
      <w:r>
        <w:rPr>
          <w:rFonts w:ascii="宋体" w:eastAsia="宋体" w:hAnsi="宋体" w:cs="宋体" w:hint="eastAsia"/>
          <w:sz w:val="24"/>
          <w:szCs w:val="24"/>
        </w:rPr>
        <w:t>2021</w:t>
      </w:r>
      <w:r>
        <w:rPr>
          <w:rFonts w:ascii="宋体" w:eastAsia="宋体" w:hAnsi="宋体" w:cs="宋体" w:hint="eastAsia"/>
          <w:sz w:val="24"/>
          <w:szCs w:val="24"/>
        </w:rPr>
        <w:t>年度本单位无财政拨款项目支出</w:t>
      </w:r>
      <w:r>
        <w:rPr>
          <w:rFonts w:ascii="宋体" w:eastAsia="宋体" w:hAnsi="宋体" w:cs="宋体" w:hint="eastAsia"/>
          <w:b/>
          <w:bCs/>
          <w:sz w:val="24"/>
          <w:szCs w:val="24"/>
        </w:rPr>
        <w:t>。</w:t>
      </w:r>
    </w:p>
    <w:p w:rsidR="00496FAE" w:rsidRDefault="00EB4FC9">
      <w:pPr>
        <w:pStyle w:val="a6"/>
        <w:numPr>
          <w:ilvl w:val="0"/>
          <w:numId w:val="5"/>
        </w:numPr>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政府性基金预算支出情况</w:t>
      </w:r>
    </w:p>
    <w:p w:rsidR="00496FAE" w:rsidRDefault="00EB4FC9">
      <w:pPr>
        <w:pStyle w:val="a6"/>
        <w:spacing w:line="360" w:lineRule="auto"/>
        <w:ind w:firstLine="480"/>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年度本单位无政府性基金预算财政拨款收支</w:t>
      </w:r>
    </w:p>
    <w:p w:rsidR="00496FAE" w:rsidRDefault="00EB4FC9">
      <w:pPr>
        <w:widowControl/>
        <w:numPr>
          <w:ilvl w:val="0"/>
          <w:numId w:val="5"/>
        </w:num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国有资本经营预算支出情况</w:t>
      </w:r>
    </w:p>
    <w:p w:rsidR="00496FAE" w:rsidRDefault="00EB4FC9">
      <w:pPr>
        <w:widowControl/>
        <w:spacing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2021</w:t>
      </w:r>
      <w:r>
        <w:rPr>
          <w:rFonts w:ascii="宋体" w:eastAsia="宋体" w:hAnsi="宋体" w:cs="宋体" w:hint="eastAsia"/>
          <w:sz w:val="24"/>
          <w:szCs w:val="24"/>
        </w:rPr>
        <w:t>年度本单位无国有资本经营支出。</w:t>
      </w:r>
    </w:p>
    <w:p w:rsidR="00496FAE" w:rsidRDefault="00EB4FC9">
      <w:pPr>
        <w:pStyle w:val="a6"/>
        <w:numPr>
          <w:ilvl w:val="0"/>
          <w:numId w:val="5"/>
        </w:numPr>
        <w:tabs>
          <w:tab w:val="left" w:pos="2100"/>
        </w:tabs>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社会保险基金预算支出情况</w:t>
      </w:r>
    </w:p>
    <w:p w:rsidR="00496FAE" w:rsidRDefault="00EB4FC9">
      <w:pPr>
        <w:pStyle w:val="a6"/>
        <w:spacing w:line="360" w:lineRule="auto"/>
        <w:ind w:firstLine="480"/>
        <w:rPr>
          <w:rFonts w:ascii="宋体" w:eastAsia="宋体" w:hAnsi="宋体" w:cs="宋体"/>
          <w:b/>
          <w:bCs/>
          <w:sz w:val="24"/>
          <w:szCs w:val="24"/>
        </w:rPr>
      </w:pPr>
      <w:r>
        <w:rPr>
          <w:rFonts w:ascii="宋体" w:eastAsia="宋体" w:hAnsi="宋体" w:cs="宋体" w:hint="eastAsia"/>
          <w:sz w:val="24"/>
          <w:szCs w:val="24"/>
        </w:rPr>
        <w:t>2021</w:t>
      </w:r>
      <w:r>
        <w:rPr>
          <w:rFonts w:ascii="宋体" w:eastAsia="宋体" w:hAnsi="宋体" w:cs="宋体" w:hint="eastAsia"/>
          <w:sz w:val="24"/>
          <w:szCs w:val="24"/>
        </w:rPr>
        <w:t>年度本单位无社会保险基金支出。</w:t>
      </w:r>
    </w:p>
    <w:p w:rsidR="00496FAE" w:rsidRDefault="00EB4FC9">
      <w:pPr>
        <w:numPr>
          <w:ilvl w:val="0"/>
          <w:numId w:val="5"/>
        </w:num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lastRenderedPageBreak/>
        <w:t>部门整体</w:t>
      </w:r>
      <w:r>
        <w:rPr>
          <w:rFonts w:ascii="宋体" w:eastAsia="宋体" w:hAnsi="宋体" w:cs="宋体" w:hint="eastAsia"/>
          <w:b/>
          <w:bCs/>
          <w:sz w:val="24"/>
          <w:szCs w:val="24"/>
        </w:rPr>
        <w:t>支出绩效情况</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学期，在区党委管委的正确领导下，在区教育局的关心、指导下，在学校领导班子、全体师生的共同努力下，在各位家长和社会各界的大力支持下，学校的各项工作取得了较好的成绩。现将本年度工作回顾、总结如下：</w:t>
      </w:r>
    </w:p>
    <w:p w:rsidR="00496FAE" w:rsidRDefault="00EB4FC9">
      <w:pPr>
        <w:widowControl/>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（一）、安全工作放在学校工作首位。</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整个年度，学校开展了一系列安全教育活动。学校围绕主题，结合实情，利用显示屏、黑板报、班级微信群等媒介广泛宣传安全教育的意义，努力营造良好的活动氛围。以安全法律法规为重点，以安全常识为内容，根据不同季节、气候特点，针对本</w:t>
      </w:r>
      <w:r>
        <w:rPr>
          <w:rFonts w:ascii="宋体" w:eastAsia="宋体" w:hAnsi="宋体" w:cs="宋体" w:hint="eastAsia"/>
          <w:sz w:val="24"/>
          <w:szCs w:val="24"/>
        </w:rPr>
        <w:t>校实际，有计划、多形式开展安全隐患排查与整改，消防安全演练，安全法规、安全常识教育，落实安全责任。学校安排教职工校园和教学安全值班，与派出所、交警队等单位相互配合、齐抓共管，既保证了学校自身的治安秩序，又对学校门口的交通安全、治安等起到了监督作用。学校通过集体晨会、发告家长书等方式对学生进行各类专题安全教育。</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、结合疫情防控，制定了严密方案、措施，通过显示屏，班会等，整个年度坚持宣传严抓，联防联控严查，织好新冠疫情防控网。</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、开展了“防溺水”、“校车安全与整治”、“盔带风暴”、“预防小火亡人、一氧化碳中</w:t>
      </w:r>
      <w:r>
        <w:rPr>
          <w:rFonts w:ascii="宋体" w:eastAsia="宋体" w:hAnsi="宋体" w:cs="宋体" w:hint="eastAsia"/>
          <w:sz w:val="24"/>
          <w:szCs w:val="24"/>
        </w:rPr>
        <w:t>毒”等专题宣讲活动。</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、邀请学校法制副校长、区派出所龚俊伟所长，为全校师生作法律知识讲座</w:t>
      </w:r>
      <w:r>
        <w:rPr>
          <w:rFonts w:ascii="宋体" w:eastAsia="宋体" w:hAnsi="宋体" w:cs="宋体" w:hint="eastAsia"/>
          <w:sz w:val="24"/>
          <w:szCs w:val="24"/>
        </w:rPr>
        <w:t>;</w:t>
      </w:r>
      <w:r>
        <w:rPr>
          <w:rFonts w:ascii="宋体" w:eastAsia="宋体" w:hAnsi="宋体" w:cs="宋体" w:hint="eastAsia"/>
          <w:sz w:val="24"/>
          <w:szCs w:val="24"/>
        </w:rPr>
        <w:t>邀请区交警队的交警，为全校师生作交通安全有关知识的通识培训，邀请永州市公益“防溺水”和“消防宣传”团队，为全校师生作防溺水和消防有关知识的通识培训。</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上好每学期的安全第一课，同时利用班会和各种集会反复加强学生乘车、饮食、交通、防火、防溺水、用电、禁毒等安全教育。通过多种教育形式，对学生进行健康、安全、成长、价值与关怀的教育，使安全观念入脑入心，学生安全意识大大加强，同时还认识、感悟生命的意义和价值，培养了尊重生命</w:t>
      </w:r>
      <w:r>
        <w:rPr>
          <w:rFonts w:ascii="宋体" w:eastAsia="宋体" w:hAnsi="宋体" w:cs="宋体" w:hint="eastAsia"/>
          <w:sz w:val="24"/>
          <w:szCs w:val="24"/>
        </w:rPr>
        <w:t>、爱惜生命的态度。</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加强安全责任意识，提高后勤保障能力。学校严格执行《食品卫生法》、《学生集体用餐管理办法》，做好食品、原料的定点采购，索证索照、食品留样、食堂清洁卫生等工作，要求从事食堂服务的工作人员必须持健康证上岗，同时搞好个人卫生，不带病、带伤工作。学校还不断加强领导，建立健全食品卫生制度，严把病从口入关，学校还对食堂工作进行随机检查督促与指导，保证食品卫生和师生的饮食安全。</w:t>
      </w:r>
    </w:p>
    <w:p w:rsidR="00496FAE" w:rsidRDefault="00EB4FC9">
      <w:pPr>
        <w:widowControl/>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（二）、树立良好师德师风，提高教师队伍素质。</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、加强领导班子建设，明确职责分工。学校由校长室牵头，明确学校每位行政工作职</w:t>
      </w:r>
      <w:r>
        <w:rPr>
          <w:rFonts w:ascii="宋体" w:eastAsia="宋体" w:hAnsi="宋体" w:cs="宋体" w:hint="eastAsia"/>
          <w:sz w:val="24"/>
          <w:szCs w:val="24"/>
        </w:rPr>
        <w:t>责。在日常的工作中，整个领导班子团结协作，各项工作有条不紊。同时，在工作中能充分发挥了领导班</w:t>
      </w:r>
      <w:r>
        <w:rPr>
          <w:rFonts w:ascii="宋体" w:eastAsia="宋体" w:hAnsi="宋体" w:cs="宋体" w:hint="eastAsia"/>
          <w:sz w:val="24"/>
          <w:szCs w:val="24"/>
        </w:rPr>
        <w:lastRenderedPageBreak/>
        <w:t>子的民主管理作用，能充分调动班子成员的工作积极性和创造性，做到既分工又合作，勤政高效，非常出色的完成了本学期的各项工作。</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加强教师职业道德建设。在教师例会上组织大家学习了党报党刊和先进教师的育人事迹。同时，借助市区级各类优秀教师的评选活动，学习身边优秀教师的先进事迹。通过各种活动，大力提高教师的政治思想素养和职业道德水平，打造互相合作、共同提升的团队精神。</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建立健全学校各种规章管理制度管理，严肃上班纪律，提高教师从教的自律性。学校根据教育发展的新变化，用规章制度严格约束、引导、修正、规范教师的教育行为，最终变规章制度为教师的职业自觉性，保证了学校正常的教育教学秩序。相比以往，无故请假的教师少了，违反劳动纪律的教师少了，教师的制度观和劳动纪律性得到了增强。</w:t>
      </w:r>
    </w:p>
    <w:p w:rsidR="00496FAE" w:rsidRDefault="00EB4FC9">
      <w:pPr>
        <w:widowControl/>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（三）、打造德育教育特色，全面提高育人实效。</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加强德育队伍建设，全力打造专业化的班主任队伍。学校以评选优秀班主任等活动为抓手，鼓励、促进班主任加强德育理论的学习，努力造就一支胸怀育人理想、掌握现代德育理论、富有德育实践经验的班主任队伍。同时，学校定期召开班主任例会，大家共同探讨德育教育过程中好的做法及遇到的困难、困惑，有效提高了班主任工作热情和班级管理的水平。</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抓好学生常规教育和养成教育。全方位地抓好学生的常规管理，特别是抓好学生的集队、两操和课间行为规范等，促进学生良好品质的形成。同时，针对学生日常行为中存在的主要问题，修定了《回龙圩管理区中</w:t>
      </w:r>
      <w:r>
        <w:rPr>
          <w:rFonts w:ascii="宋体" w:eastAsia="宋体" w:hAnsi="宋体" w:cs="宋体" w:hint="eastAsia"/>
          <w:sz w:val="24"/>
          <w:szCs w:val="24"/>
        </w:rPr>
        <w:t>学学生在校基本行为规范》和《回龙圩管理区中学学生德育考核方案》，结合永州市“向日葵工程”，利用班会课对学生进行各种优良品德的宣传和培养，并通过开展评选文明之星、评选文明班级等活动，使规范落实到了学生的实际行动中，取得的良好的教育效果。</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、学生的成长，离不开学校，更需要家庭与社会的密切配合。平时，我们注重加强学校、家庭、社会的联系，通过家长学校、家长会、家访、班级</w:t>
      </w:r>
      <w:r>
        <w:rPr>
          <w:rFonts w:ascii="宋体" w:eastAsia="宋体" w:hAnsi="宋体" w:cs="宋体" w:hint="eastAsia"/>
          <w:sz w:val="24"/>
          <w:szCs w:val="24"/>
        </w:rPr>
        <w:t>QQ</w:t>
      </w:r>
      <w:r>
        <w:rPr>
          <w:rFonts w:ascii="宋体" w:eastAsia="宋体" w:hAnsi="宋体" w:cs="宋体" w:hint="eastAsia"/>
          <w:sz w:val="24"/>
          <w:szCs w:val="24"/>
        </w:rPr>
        <w:t>群等形式及时与家长进行沟通。上半年，我校组织老师对全部的初三学生进行家访，一个都没有遗漏；在五月和九月，在学校召开两次家长会，为家庭教育提供指</w:t>
      </w:r>
      <w:r>
        <w:rPr>
          <w:rFonts w:ascii="宋体" w:eastAsia="宋体" w:hAnsi="宋体" w:cs="宋体" w:hint="eastAsia"/>
          <w:sz w:val="24"/>
          <w:szCs w:val="24"/>
        </w:rPr>
        <w:t>导和帮助，形成共同抓好德育工作的合力，有效地提高了德育教育的效果。</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、加大宣传力度。本年度，学校区级以上新闻报道发表了</w:t>
      </w:r>
      <w:r>
        <w:rPr>
          <w:rFonts w:ascii="宋体" w:eastAsia="宋体" w:hAnsi="宋体" w:cs="宋体" w:hint="eastAsia"/>
          <w:sz w:val="24"/>
          <w:szCs w:val="24"/>
        </w:rPr>
        <w:t>51</w:t>
      </w:r>
      <w:r>
        <w:rPr>
          <w:rFonts w:ascii="宋体" w:eastAsia="宋体" w:hAnsi="宋体" w:cs="宋体" w:hint="eastAsia"/>
          <w:sz w:val="24"/>
          <w:szCs w:val="24"/>
        </w:rPr>
        <w:t>篇。</w:t>
      </w:r>
    </w:p>
    <w:p w:rsidR="00496FAE" w:rsidRDefault="00EB4FC9">
      <w:pPr>
        <w:widowControl/>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（四）、强化教学管理工作，努力提升教学质量。</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严格课程设置，强化教学常规细节管理。学校严格执行《学籍管理规定》等教育法律法规基本要求，按规定办理入学、转学、毕业等手续，学籍管理档案齐全、规范。严格执行《课程计划》，开齐课程开足课时，认真落实《湖南省中小学管理规范》，使教学常规工作进一步规范化、制度化。严格落实“双减”政策，进行课堂教学改革，优化作业布置，提僧教学质量。</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、加</w:t>
      </w:r>
      <w:r>
        <w:rPr>
          <w:rFonts w:ascii="宋体" w:eastAsia="宋体" w:hAnsi="宋体" w:cs="宋体" w:hint="eastAsia"/>
          <w:sz w:val="24"/>
          <w:szCs w:val="24"/>
        </w:rPr>
        <w:t>强教学质量监控机制，努力提高学生的学业素养。本年度，学校在期中、期末学生学业情况检测的同时，进一步落实教育教学的过程性管理。同时，教师们能针对学生目前的学习现状和</w:t>
      </w:r>
      <w:r>
        <w:rPr>
          <w:rFonts w:ascii="宋体" w:eastAsia="宋体" w:hAnsi="宋体" w:cs="宋体" w:hint="eastAsia"/>
          <w:sz w:val="24"/>
          <w:szCs w:val="24"/>
        </w:rPr>
        <w:lastRenderedPageBreak/>
        <w:t>普遍存在的突出问题，在教学中加以重视并针对性地采取一些有效措施予以弥补，有效提高了学生的学业素养。</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、加强业务培训，提高专业水平。学校组织各学科教师外出学习、参加省培国培和网络学习，做到培训有记录，回校有反馈。使教师开阔了视野，拓宽了知识面，提高了个人的专业水平。</w:t>
      </w:r>
    </w:p>
    <w:p w:rsidR="00496FAE" w:rsidRDefault="00EB4FC9">
      <w:pPr>
        <w:widowControl/>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五</w:t>
      </w:r>
      <w:r>
        <w:rPr>
          <w:rFonts w:ascii="宋体" w:eastAsia="宋体" w:hAnsi="宋体" w:cs="宋体" w:hint="eastAsia"/>
          <w:b/>
          <w:bCs/>
          <w:sz w:val="24"/>
          <w:szCs w:val="24"/>
        </w:rPr>
        <w:t>)</w:t>
      </w:r>
      <w:r>
        <w:rPr>
          <w:rFonts w:ascii="宋体" w:eastAsia="宋体" w:hAnsi="宋体" w:cs="宋体" w:hint="eastAsia"/>
          <w:b/>
          <w:bCs/>
          <w:sz w:val="24"/>
          <w:szCs w:val="24"/>
        </w:rPr>
        <w:t>、扎实推进特色建设，深入促进内涵发展。</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我校以经典诵读和阳光体育为特色的校本</w:t>
      </w:r>
      <w:r>
        <w:rPr>
          <w:rFonts w:ascii="宋体" w:eastAsia="宋体" w:hAnsi="宋体" w:cs="宋体" w:hint="eastAsia"/>
          <w:sz w:val="24"/>
          <w:szCs w:val="24"/>
        </w:rPr>
        <w:t>课程已正常有序地实施，学校要把一校一品的思路和建设工作纳入学校教育发展的总体规划中，以推动学校特色、品牌教育的发展。同时，学校要建立了一支专兼职相结合的特色教育教师队伍，按规定配齐、配足、配好教师，促进了学校特色教育的发展。</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按照“立足需求、积极服务、家长自愿、学校受托”的原则开展课后服务，覆盖率达</w:t>
      </w:r>
      <w:r>
        <w:rPr>
          <w:rFonts w:ascii="宋体" w:eastAsia="宋体" w:hAnsi="宋体" w:cs="宋体" w:hint="eastAsia"/>
          <w:sz w:val="24"/>
          <w:szCs w:val="24"/>
        </w:rPr>
        <w:t>92.4%</w:t>
      </w:r>
      <w:r>
        <w:rPr>
          <w:rFonts w:ascii="宋体" w:eastAsia="宋体" w:hAnsi="宋体" w:cs="宋体" w:hint="eastAsia"/>
          <w:sz w:val="24"/>
          <w:szCs w:val="24"/>
        </w:rPr>
        <w:t>。课程安排合理，周一至周五中午一节课辅导学生作业，下午放学后一节课。具体安排如下：七八年级：星期一、三、五：作业辅导；星期二、四：兴趣小组社团活动九年级：星期一、三、四、五：作业辅导；星期二：兴趣小组社</w:t>
      </w:r>
      <w:r>
        <w:rPr>
          <w:rFonts w:ascii="宋体" w:eastAsia="宋体" w:hAnsi="宋体" w:cs="宋体" w:hint="eastAsia"/>
          <w:sz w:val="24"/>
          <w:szCs w:val="24"/>
        </w:rPr>
        <w:t>团活动。切实减轻学生学习负担，指导学生认真完成作业，对学习有困难的学生进行补习辅导与答疑，为学有余力的学生拓展学习空间；课间时间督促学生们加强锻炼，增强体能，提高身体素质。</w:t>
      </w:r>
    </w:p>
    <w:p w:rsidR="00496FAE" w:rsidRDefault="00EB4FC9">
      <w:pPr>
        <w:widowControl/>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hint="eastAsia"/>
          <w:b/>
          <w:bCs/>
          <w:sz w:val="24"/>
          <w:szCs w:val="24"/>
        </w:rPr>
        <w:t>六</w:t>
      </w:r>
      <w:r>
        <w:rPr>
          <w:rFonts w:ascii="宋体" w:eastAsia="宋体" w:hAnsi="宋体" w:cs="宋体" w:hint="eastAsia"/>
          <w:b/>
          <w:bCs/>
          <w:sz w:val="24"/>
          <w:szCs w:val="24"/>
        </w:rPr>
        <w:t>)</w:t>
      </w:r>
      <w:r>
        <w:rPr>
          <w:rFonts w:ascii="宋体" w:eastAsia="宋体" w:hAnsi="宋体" w:cs="宋体" w:hint="eastAsia"/>
          <w:b/>
          <w:bCs/>
          <w:sz w:val="24"/>
          <w:szCs w:val="24"/>
        </w:rPr>
        <w:t>、新年新打算。</w:t>
      </w:r>
    </w:p>
    <w:p w:rsidR="00496FAE" w:rsidRDefault="00EB4FC9">
      <w:pPr>
        <w:widowControl/>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、人民至上，生命至上，确保校园安全零事故。</w:t>
      </w:r>
    </w:p>
    <w:p w:rsidR="00496FAE" w:rsidRDefault="00EB4FC9">
      <w:pPr>
        <w:widowControl/>
        <w:spacing w:line="360"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、网络联校，与李达中学联校，向李达中学学习先进的管理理念和先进的教学理念，促进老师学习进步。</w:t>
      </w:r>
    </w:p>
    <w:p w:rsidR="00496FAE" w:rsidRDefault="00EB4FC9">
      <w:pPr>
        <w:widowControl/>
        <w:spacing w:line="360" w:lineRule="auto"/>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、开通寄宿班，为想学习的学生创造更好的学习环境。</w:t>
      </w:r>
    </w:p>
    <w:p w:rsidR="00496FAE" w:rsidRDefault="00EB4FC9">
      <w:pPr>
        <w:widowControl/>
        <w:spacing w:line="360" w:lineRule="auto"/>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、严格落实“双减”政策，有特色地开展课后服务。除辅导作业外，联合管理区篮球协会，开展篮球培训，打造篮球特色学校。</w:t>
      </w:r>
    </w:p>
    <w:p w:rsidR="00496FAE" w:rsidRDefault="00EB4FC9">
      <w:pPr>
        <w:widowControl/>
        <w:spacing w:line="360" w:lineRule="auto"/>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、严</w:t>
      </w:r>
      <w:r>
        <w:rPr>
          <w:rFonts w:ascii="宋体" w:eastAsia="宋体" w:hAnsi="宋体" w:cs="宋体" w:hint="eastAsia"/>
          <w:sz w:val="24"/>
          <w:szCs w:val="24"/>
        </w:rPr>
        <w:t>格落实“四单一流程”，打造清廉学校。</w:t>
      </w:r>
    </w:p>
    <w:p w:rsidR="00496FAE" w:rsidRDefault="00EB4FC9">
      <w:pPr>
        <w:widowControl/>
        <w:spacing w:line="360" w:lineRule="auto"/>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、探索特色劳动教育，打造小量劳动基地试点。</w:t>
      </w:r>
    </w:p>
    <w:p w:rsidR="00496FAE" w:rsidRDefault="00EB4FC9">
      <w:pPr>
        <w:pStyle w:val="a6"/>
        <w:spacing w:line="360" w:lineRule="auto"/>
        <w:ind w:firstLine="482"/>
        <w:rPr>
          <w:rFonts w:ascii="宋体" w:eastAsia="宋体" w:hAnsi="宋体" w:cs="宋体"/>
          <w:b/>
          <w:bCs/>
          <w:sz w:val="24"/>
          <w:szCs w:val="24"/>
        </w:rPr>
      </w:pPr>
      <w:r>
        <w:rPr>
          <w:rFonts w:ascii="宋体" w:eastAsia="宋体" w:hAnsi="宋体" w:cs="宋体" w:hint="eastAsia"/>
          <w:b/>
          <w:bCs/>
          <w:sz w:val="24"/>
          <w:szCs w:val="24"/>
        </w:rPr>
        <w:t>七、存在的问题及原因分析</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（一）学校的管理制度尚待完善。我校虽在制度建设上进行了不少探索，补充了一定数量的管理制度，但一些制度还不太成熟，在焦点、难点问题处理上有不少困惑，需要向优秀学校学习。</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（二）部分人员偏少的学科教研氛围还不是很浓厚，课堂教学效率离高效还有差距，练习训练的视野不够开阔，内容、方式比较单一。</w:t>
      </w:r>
    </w:p>
    <w:p w:rsidR="00496FAE" w:rsidRDefault="00EB4FC9">
      <w:pPr>
        <w:widowControl/>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（三）专业老师的缺乏，老师年龄结构两级分化。</w:t>
      </w:r>
    </w:p>
    <w:p w:rsidR="00496FAE" w:rsidRDefault="00EB4FC9">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八、下一步改进措施</w:t>
      </w:r>
    </w:p>
    <w:p w:rsidR="00496FAE" w:rsidRDefault="00EB4FC9">
      <w:pPr>
        <w:numPr>
          <w:ilvl w:val="0"/>
          <w:numId w:val="6"/>
        </w:numPr>
        <w:spacing w:line="360" w:lineRule="auto"/>
        <w:rPr>
          <w:rFonts w:ascii="宋体" w:eastAsia="宋体" w:hAnsi="宋体" w:cs="宋体"/>
          <w:sz w:val="24"/>
          <w:szCs w:val="24"/>
        </w:rPr>
      </w:pPr>
      <w:r>
        <w:rPr>
          <w:rFonts w:ascii="宋体" w:eastAsia="宋体" w:hAnsi="宋体" w:cs="宋体" w:hint="eastAsia"/>
          <w:sz w:val="24"/>
          <w:szCs w:val="24"/>
        </w:rPr>
        <w:t>探索完善现代学校管理制度建设。切实发挥好教代会作</w:t>
      </w:r>
      <w:r>
        <w:rPr>
          <w:rFonts w:ascii="宋体" w:eastAsia="宋体" w:hAnsi="宋体" w:cs="宋体" w:hint="eastAsia"/>
          <w:sz w:val="24"/>
          <w:szCs w:val="24"/>
        </w:rPr>
        <w:t>用，探索学校组织结构，创新学</w:t>
      </w:r>
      <w:r>
        <w:rPr>
          <w:rFonts w:ascii="宋体" w:eastAsia="宋体" w:hAnsi="宋体" w:cs="宋体" w:hint="eastAsia"/>
          <w:sz w:val="24"/>
          <w:szCs w:val="24"/>
        </w:rPr>
        <w:lastRenderedPageBreak/>
        <w:t>校管理模式，在制度上要与时俱进，在用人上要任人唯贤，能上能下。</w:t>
      </w:r>
    </w:p>
    <w:p w:rsidR="00496FAE" w:rsidRDefault="00EB4FC9">
      <w:pPr>
        <w:numPr>
          <w:ilvl w:val="0"/>
          <w:numId w:val="6"/>
        </w:numPr>
        <w:spacing w:line="360" w:lineRule="auto"/>
        <w:rPr>
          <w:rFonts w:ascii="宋体" w:eastAsia="宋体" w:hAnsi="宋体" w:cs="宋体"/>
          <w:sz w:val="24"/>
          <w:szCs w:val="24"/>
        </w:rPr>
      </w:pPr>
      <w:r>
        <w:rPr>
          <w:rFonts w:ascii="宋体" w:eastAsia="宋体" w:hAnsi="宋体" w:cs="宋体" w:hint="eastAsia"/>
          <w:sz w:val="24"/>
          <w:szCs w:val="24"/>
        </w:rPr>
        <w:t>稳步推进课堂教学改革，推进教育信息化，加强教师信息技术应用及</w:t>
      </w:r>
      <w:r>
        <w:rPr>
          <w:rFonts w:ascii="宋体" w:eastAsia="宋体" w:hAnsi="宋体" w:cs="宋体" w:hint="eastAsia"/>
          <w:sz w:val="24"/>
          <w:szCs w:val="24"/>
        </w:rPr>
        <w:t>ppt</w:t>
      </w:r>
      <w:r>
        <w:rPr>
          <w:rFonts w:ascii="宋体" w:eastAsia="宋体" w:hAnsi="宋体" w:cs="宋体" w:hint="eastAsia"/>
          <w:sz w:val="24"/>
          <w:szCs w:val="24"/>
        </w:rPr>
        <w:t>课件的制作。</w:t>
      </w:r>
    </w:p>
    <w:p w:rsidR="00496FAE" w:rsidRDefault="00EB4FC9">
      <w:pPr>
        <w:numPr>
          <w:ilvl w:val="0"/>
          <w:numId w:val="6"/>
        </w:numPr>
        <w:spacing w:line="360" w:lineRule="auto"/>
        <w:rPr>
          <w:rFonts w:ascii="宋体" w:eastAsia="宋体" w:hAnsi="宋体" w:cs="宋体"/>
          <w:sz w:val="24"/>
          <w:szCs w:val="24"/>
        </w:rPr>
      </w:pPr>
      <w:r>
        <w:rPr>
          <w:rFonts w:ascii="宋体" w:eastAsia="宋体" w:hAnsi="宋体" w:cs="宋体" w:hint="eastAsia"/>
          <w:sz w:val="24"/>
          <w:szCs w:val="24"/>
        </w:rPr>
        <w:t>努力建设一支高素质的教师队伍。教师是立教之本、兴教之源。</w:t>
      </w:r>
    </w:p>
    <w:p w:rsidR="00496FAE" w:rsidRDefault="00EB4FC9">
      <w:pPr>
        <w:numPr>
          <w:ilvl w:val="0"/>
          <w:numId w:val="6"/>
        </w:numPr>
        <w:spacing w:line="360" w:lineRule="auto"/>
        <w:rPr>
          <w:rFonts w:ascii="宋体" w:eastAsia="宋体" w:hAnsi="宋体" w:cs="宋体"/>
          <w:sz w:val="24"/>
          <w:szCs w:val="24"/>
        </w:rPr>
      </w:pPr>
      <w:r>
        <w:rPr>
          <w:rFonts w:ascii="宋体" w:eastAsia="宋体" w:hAnsi="宋体" w:cs="宋体" w:hint="eastAsia"/>
          <w:sz w:val="24"/>
          <w:szCs w:val="24"/>
        </w:rPr>
        <w:t>推动教育教学信息化，立足实际，循序渐进，争取成为县区教育信息化的示范点。</w:t>
      </w:r>
    </w:p>
    <w:p w:rsidR="00496FAE" w:rsidRDefault="00EB4FC9">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九、绩效自评结果拟应用和公开情况</w:t>
      </w:r>
    </w:p>
    <w:p w:rsidR="00496FAE" w:rsidRDefault="00EB4FC9">
      <w:pPr>
        <w:spacing w:line="360" w:lineRule="auto"/>
        <w:ind w:firstLineChars="200" w:firstLine="482"/>
        <w:jc w:val="left"/>
        <w:rPr>
          <w:rFonts w:ascii="宋体" w:eastAsia="宋体" w:hAnsi="宋体" w:cs="宋体"/>
          <w:sz w:val="24"/>
          <w:szCs w:val="24"/>
        </w:rPr>
      </w:pPr>
      <w:r>
        <w:rPr>
          <w:rFonts w:ascii="宋体" w:eastAsia="宋体" w:hAnsi="宋体" w:cs="宋体" w:hint="eastAsia"/>
          <w:b/>
          <w:sz w:val="24"/>
          <w:szCs w:val="24"/>
        </w:rPr>
        <w:t>（一）自评结果运用：</w:t>
      </w:r>
      <w:r>
        <w:rPr>
          <w:rFonts w:ascii="宋体" w:eastAsia="宋体" w:hAnsi="宋体" w:cs="宋体" w:hint="eastAsia"/>
          <w:sz w:val="24"/>
          <w:szCs w:val="24"/>
        </w:rPr>
        <w:t>我</w:t>
      </w:r>
      <w:r>
        <w:rPr>
          <w:rFonts w:ascii="宋体" w:eastAsia="宋体" w:hAnsi="宋体" w:cs="宋体" w:hint="eastAsia"/>
          <w:sz w:val="24"/>
          <w:szCs w:val="24"/>
        </w:rPr>
        <w:t>单位</w:t>
      </w:r>
      <w:r>
        <w:rPr>
          <w:rFonts w:ascii="宋体" w:eastAsia="宋体" w:hAnsi="宋体" w:cs="宋体" w:hint="eastAsia"/>
          <w:sz w:val="24"/>
          <w:szCs w:val="24"/>
        </w:rPr>
        <w:t>积极应用绩效评价结果，将绩效管理结果与预算安排进行挂钩。根据上年度整体支出绩效目标和项目绩效目标完成情况，在安排预算时对单位和项目的预算进行相应调整。</w:t>
      </w:r>
    </w:p>
    <w:p w:rsidR="00496FAE" w:rsidRDefault="00EB4FC9">
      <w:pPr>
        <w:spacing w:line="360" w:lineRule="auto"/>
        <w:ind w:firstLineChars="200" w:firstLine="482"/>
        <w:rPr>
          <w:rFonts w:ascii="宋体" w:eastAsia="宋体" w:hAnsi="宋体" w:cs="宋体"/>
          <w:b/>
          <w:bCs/>
          <w:sz w:val="24"/>
          <w:szCs w:val="24"/>
        </w:rPr>
      </w:pPr>
      <w:r>
        <w:rPr>
          <w:rFonts w:ascii="宋体" w:eastAsia="宋体" w:hAnsi="宋体" w:cs="宋体" w:hint="eastAsia"/>
          <w:b/>
          <w:sz w:val="24"/>
          <w:szCs w:val="24"/>
        </w:rPr>
        <w:t>（二）信息公开：</w:t>
      </w:r>
      <w:r>
        <w:rPr>
          <w:rFonts w:ascii="宋体" w:eastAsia="宋体" w:hAnsi="宋体" w:cs="宋体" w:hint="eastAsia"/>
          <w:sz w:val="24"/>
          <w:szCs w:val="24"/>
        </w:rPr>
        <w:t>我</w:t>
      </w:r>
      <w:r>
        <w:rPr>
          <w:rFonts w:ascii="宋体" w:eastAsia="宋体" w:hAnsi="宋体" w:cs="宋体" w:hint="eastAsia"/>
          <w:sz w:val="24"/>
          <w:szCs w:val="24"/>
        </w:rPr>
        <w:t>单位</w:t>
      </w:r>
      <w:r>
        <w:rPr>
          <w:rFonts w:ascii="宋体" w:eastAsia="宋体" w:hAnsi="宋体" w:cs="宋体" w:hint="eastAsia"/>
          <w:sz w:val="24"/>
          <w:szCs w:val="24"/>
        </w:rPr>
        <w:t>均按照统一时间、统一口径、统一格式在单位网站上向社会公开了部门预算、决算、绩效自评以及其他按要求应公开的相关信息。</w:t>
      </w:r>
    </w:p>
    <w:p w:rsidR="00496FAE" w:rsidRDefault="00EB4FC9">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十、</w:t>
      </w:r>
      <w:r>
        <w:rPr>
          <w:rFonts w:ascii="宋体" w:eastAsia="宋体" w:hAnsi="宋体" w:cs="宋体" w:hint="eastAsia"/>
          <w:b/>
          <w:bCs/>
          <w:sz w:val="24"/>
          <w:szCs w:val="24"/>
        </w:rPr>
        <w:t>其他需要说明的情况</w:t>
      </w:r>
    </w:p>
    <w:p w:rsidR="007D2147" w:rsidRDefault="007D2147">
      <w:pPr>
        <w:widowControl/>
        <w:spacing w:line="360" w:lineRule="auto"/>
        <w:ind w:firstLineChars="200" w:firstLine="480"/>
        <w:rPr>
          <w:rFonts w:ascii="宋体" w:eastAsia="宋体" w:hAnsi="宋体" w:cs="宋体"/>
          <w:sz w:val="24"/>
          <w:szCs w:val="24"/>
        </w:rPr>
      </w:pPr>
      <w:bookmarkStart w:id="0" w:name="_GoBack"/>
      <w:r>
        <w:rPr>
          <w:rFonts w:ascii="宋体" w:eastAsia="宋体" w:hAnsi="宋体" w:cs="宋体" w:hint="eastAsia"/>
          <w:sz w:val="24"/>
          <w:szCs w:val="24"/>
        </w:rPr>
        <w:t>附表:2021年</w:t>
      </w:r>
      <w:r>
        <w:rPr>
          <w:rFonts w:ascii="宋体" w:eastAsia="宋体" w:hAnsi="宋体" w:cs="宋体"/>
          <w:sz w:val="24"/>
          <w:szCs w:val="24"/>
        </w:rPr>
        <w:t>部门决算</w:t>
      </w:r>
      <w:r>
        <w:rPr>
          <w:rFonts w:ascii="宋体" w:eastAsia="宋体" w:hAnsi="宋体" w:cs="宋体" w:hint="eastAsia"/>
          <w:sz w:val="24"/>
          <w:szCs w:val="24"/>
        </w:rPr>
        <w:t>公开</w:t>
      </w:r>
      <w:r>
        <w:rPr>
          <w:rFonts w:ascii="宋体" w:eastAsia="宋体" w:hAnsi="宋体" w:cs="宋体"/>
          <w:sz w:val="24"/>
          <w:szCs w:val="24"/>
        </w:rPr>
        <w:t>报表</w:t>
      </w:r>
    </w:p>
    <w:bookmarkEnd w:id="0"/>
    <w:p w:rsidR="00496FAE" w:rsidRPr="007D2147" w:rsidRDefault="007D2147">
      <w:pPr>
        <w:widowControl/>
        <w:spacing w:line="360" w:lineRule="auto"/>
        <w:ind w:firstLineChars="200" w:firstLine="480"/>
        <w:rPr>
          <w:rFonts w:ascii="宋体" w:eastAsia="宋体" w:hAnsi="宋体" w:cs="宋体" w:hint="eastAsia"/>
          <w:color w:val="000000"/>
          <w:kern w:val="0"/>
          <w:sz w:val="24"/>
          <w:szCs w:val="24"/>
        </w:rPr>
      </w:pPr>
      <w:r>
        <w:rPr>
          <w:rFonts w:ascii="宋体" w:eastAsia="宋体" w:hAnsi="宋体" w:cs="宋体" w:hint="eastAsia"/>
          <w:sz w:val="24"/>
          <w:szCs w:val="24"/>
        </w:rPr>
        <w:t xml:space="preserve"> </w:t>
      </w:r>
      <w:r>
        <w:rPr>
          <w:rFonts w:ascii="宋体" w:eastAsia="宋体" w:hAnsi="宋体" w:cs="宋体"/>
          <w:sz w:val="24"/>
          <w:szCs w:val="24"/>
        </w:rPr>
        <w:object w:dxaOrig="1531" w:dyaOrig="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3.25pt" o:ole="">
            <v:imagedata r:id="rId11" o:title=""/>
          </v:shape>
          <o:OLEObject Type="Embed" ProgID="Excel.Sheet.8" ShapeID="_x0000_i1025" DrawAspect="Icon" ObjectID="_1728450419" r:id="rId12"/>
        </w:object>
      </w:r>
    </w:p>
    <w:sectPr w:rsidR="00496FAE" w:rsidRPr="007D2147">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C9" w:rsidRDefault="00EB4FC9">
      <w:r>
        <w:separator/>
      </w:r>
    </w:p>
  </w:endnote>
  <w:endnote w:type="continuationSeparator" w:id="0">
    <w:p w:rsidR="00EB4FC9" w:rsidRDefault="00EB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AE" w:rsidRDefault="00EB4FC9">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3264535</wp:posOffset>
              </wp:positionH>
              <wp:positionV relativeFrom="paragraph">
                <wp:posOffset>159385</wp:posOffset>
              </wp:positionV>
              <wp:extent cx="42481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4815" cy="139700"/>
                      </a:xfrm>
                      <a:prstGeom prst="rect">
                        <a:avLst/>
                      </a:prstGeom>
                      <a:noFill/>
                      <a:ln w="6350">
                        <a:noFill/>
                      </a:ln>
                    </wps:spPr>
                    <wps:txbx>
                      <w:txbxContent>
                        <w:p w:rsidR="00496FAE" w:rsidRDefault="00EB4FC9">
                          <w:pPr>
                            <w:pStyle w:val="a4"/>
                            <w:jc w:val="center"/>
                            <w:rPr>
                              <w:rFonts w:asciiTheme="majorEastAsia" w:eastAsiaTheme="majorEastAsia" w:hAnsiTheme="majorEastAsia"/>
                              <w:sz w:val="24"/>
                            </w:rPr>
                          </w:pP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  \* MERGEFORMAT </w:instrText>
                          </w:r>
                          <w:r>
                            <w:rPr>
                              <w:rFonts w:asciiTheme="majorEastAsia" w:eastAsiaTheme="majorEastAsia" w:hAnsiTheme="majorEastAsia"/>
                              <w:sz w:val="24"/>
                            </w:rPr>
                            <w:fldChar w:fldCharType="separate"/>
                          </w:r>
                          <w:r w:rsidR="007D2147">
                            <w:rPr>
                              <w:rFonts w:asciiTheme="majorEastAsia" w:eastAsiaTheme="majorEastAsia" w:hAnsiTheme="majorEastAsia"/>
                              <w:noProof/>
                              <w:sz w:val="24"/>
                            </w:rPr>
                            <w:t>1</w:t>
                          </w:r>
                          <w:r>
                            <w:rPr>
                              <w:rFonts w:asciiTheme="majorEastAsia" w:eastAsiaTheme="majorEastAsia" w:hAnsiTheme="majorEastAsia"/>
                              <w:sz w:val="24"/>
                            </w:rPr>
                            <w:fldChar w:fldCharType="end"/>
                          </w:r>
                        </w:p>
                      </w:txbxContent>
                    </wps:txbx>
                    <wps:bodyPr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7.05pt;margin-top:12.55pt;width:33.45pt;height:1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" filled="f" stroked="f" strokeweight=".5pt">
              <v:textbox style="mso-fit-shape-to-text:t" inset="0,0,0,0">
                <w:txbxContent>
                  <w:p w:rsidR="00496FAE" w:rsidRDefault="00EB4FC9">
                    <w:pPr>
                      <w:pStyle w:val="a4"/>
                      <w:jc w:val="center"/>
                      <w:rPr>
                        <w:rFonts w:asciiTheme="majorEastAsia" w:eastAsiaTheme="majorEastAsia" w:hAnsiTheme="majorEastAsia"/>
                        <w:sz w:val="24"/>
                      </w:rPr>
                    </w:pP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  \* MERGEFORMAT </w:instrText>
                    </w:r>
                    <w:r>
                      <w:rPr>
                        <w:rFonts w:asciiTheme="majorEastAsia" w:eastAsiaTheme="majorEastAsia" w:hAnsiTheme="majorEastAsia"/>
                        <w:sz w:val="24"/>
                      </w:rPr>
                      <w:fldChar w:fldCharType="separate"/>
                    </w:r>
                    <w:r w:rsidR="007D2147">
                      <w:rPr>
                        <w:rFonts w:asciiTheme="majorEastAsia" w:eastAsiaTheme="majorEastAsia" w:hAnsiTheme="majorEastAsia"/>
                        <w:noProof/>
                        <w:sz w:val="24"/>
                      </w:rPr>
                      <w:t>1</w:t>
                    </w:r>
                    <w:r>
                      <w:rPr>
                        <w:rFonts w:asciiTheme="majorEastAsia" w:eastAsiaTheme="majorEastAsia" w:hAnsiTheme="majorEastAsia"/>
                        <w:sz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90321"/>
    </w:sdtPr>
    <w:sdtEndPr>
      <w:rPr>
        <w:rFonts w:asciiTheme="majorEastAsia" w:eastAsiaTheme="majorEastAsia" w:hAnsiTheme="majorEastAsia"/>
        <w:sz w:val="24"/>
      </w:rPr>
    </w:sdtEndPr>
    <w:sdtContent>
      <w:p w:rsidR="00496FAE" w:rsidRDefault="00EB4FC9">
        <w:pPr>
          <w:pStyle w:val="a4"/>
          <w:jc w:val="center"/>
          <w:rPr>
            <w:rFonts w:asciiTheme="majorEastAsia" w:eastAsiaTheme="majorEastAsia" w:hAnsiTheme="majorEastAsia"/>
            <w:sz w:val="24"/>
          </w:rPr>
        </w:pPr>
        <w:r>
          <w:rPr>
            <w:rFonts w:asciiTheme="majorEastAsia" w:eastAsiaTheme="majorEastAsia" w:hAnsiTheme="majorEastAsia"/>
            <w:sz w:val="24"/>
          </w:rPr>
          <w:fldChar w:fldCharType="begin"/>
        </w:r>
        <w:r>
          <w:rPr>
            <w:rFonts w:asciiTheme="majorEastAsia" w:eastAsiaTheme="majorEastAsia" w:hAnsiTheme="majorEastAsia"/>
            <w:sz w:val="24"/>
          </w:rPr>
          <w:instrText>PAGE   \* MERGEFORMAT</w:instrText>
        </w:r>
        <w:r>
          <w:rPr>
            <w:rFonts w:asciiTheme="majorEastAsia" w:eastAsiaTheme="majorEastAsia" w:hAnsiTheme="majorEastAsia"/>
            <w:sz w:val="24"/>
          </w:rPr>
          <w:fldChar w:fldCharType="separate"/>
        </w:r>
        <w:r>
          <w:rPr>
            <w:rFonts w:asciiTheme="majorEastAsia" w:eastAsiaTheme="majorEastAsia" w:hAnsiTheme="majorEastAsia"/>
            <w:sz w:val="24"/>
            <w:lang w:val="zh-CN"/>
          </w:rPr>
          <w:t>12</w:t>
        </w:r>
        <w:r>
          <w:rPr>
            <w:rFonts w:asciiTheme="majorEastAsia" w:eastAsiaTheme="majorEastAsia" w:hAnsiTheme="majorEastAsia"/>
            <w:sz w:val="24"/>
          </w:rPr>
          <w:fldChar w:fldCharType="end"/>
        </w:r>
      </w:p>
    </w:sdtContent>
  </w:sdt>
  <w:p w:rsidR="00496FAE" w:rsidRDefault="00496F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C9" w:rsidRDefault="00EB4FC9">
      <w:r>
        <w:separator/>
      </w:r>
    </w:p>
  </w:footnote>
  <w:footnote w:type="continuationSeparator" w:id="0">
    <w:p w:rsidR="00EB4FC9" w:rsidRDefault="00EB4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F957B2"/>
    <w:multiLevelType w:val="singleLevel"/>
    <w:tmpl w:val="9DF957B2"/>
    <w:lvl w:ilvl="0">
      <w:start w:val="3"/>
      <w:numFmt w:val="chineseCounting"/>
      <w:suff w:val="nothing"/>
      <w:lvlText w:val="%1、"/>
      <w:lvlJc w:val="left"/>
      <w:rPr>
        <w:rFonts w:hint="eastAsia"/>
      </w:rPr>
    </w:lvl>
  </w:abstractNum>
  <w:abstractNum w:abstractNumId="1" w15:restartNumberingAfterBreak="0">
    <w:nsid w:val="C7F976BF"/>
    <w:multiLevelType w:val="singleLevel"/>
    <w:tmpl w:val="C7F976BF"/>
    <w:lvl w:ilvl="0">
      <w:start w:val="5"/>
      <w:numFmt w:val="chineseCounting"/>
      <w:suff w:val="nothing"/>
      <w:lvlText w:val="%1、"/>
      <w:lvlJc w:val="left"/>
      <w:rPr>
        <w:rFonts w:hint="eastAsia"/>
      </w:rPr>
    </w:lvl>
  </w:abstractNum>
  <w:abstractNum w:abstractNumId="2" w15:restartNumberingAfterBreak="0">
    <w:nsid w:val="D0C41E01"/>
    <w:multiLevelType w:val="singleLevel"/>
    <w:tmpl w:val="D0C41E01"/>
    <w:lvl w:ilvl="0">
      <w:start w:val="2"/>
      <w:numFmt w:val="chineseCounting"/>
      <w:suff w:val="nothing"/>
      <w:lvlText w:val="（%1）"/>
      <w:lvlJc w:val="left"/>
      <w:rPr>
        <w:rFonts w:hint="eastAsia"/>
      </w:rPr>
    </w:lvl>
  </w:abstractNum>
  <w:abstractNum w:abstractNumId="3" w15:restartNumberingAfterBreak="0">
    <w:nsid w:val="4658F92D"/>
    <w:multiLevelType w:val="singleLevel"/>
    <w:tmpl w:val="4658F92D"/>
    <w:lvl w:ilvl="0">
      <w:start w:val="1"/>
      <w:numFmt w:val="chineseCounting"/>
      <w:suff w:val="nothing"/>
      <w:lvlText w:val="（%1）"/>
      <w:lvlJc w:val="left"/>
      <w:pPr>
        <w:ind w:left="0" w:firstLine="420"/>
      </w:pPr>
      <w:rPr>
        <w:rFonts w:hint="eastAsia"/>
      </w:rPr>
    </w:lvl>
  </w:abstractNum>
  <w:abstractNum w:abstractNumId="4" w15:restartNumberingAfterBreak="0">
    <w:nsid w:val="6494DFBC"/>
    <w:multiLevelType w:val="singleLevel"/>
    <w:tmpl w:val="6494DFBC"/>
    <w:lvl w:ilvl="0">
      <w:start w:val="3"/>
      <w:numFmt w:val="chineseCounting"/>
      <w:suff w:val="nothing"/>
      <w:lvlText w:val="%1、"/>
      <w:lvlJc w:val="left"/>
      <w:rPr>
        <w:rFonts w:hint="eastAsia"/>
      </w:rPr>
    </w:lvl>
  </w:abstractNum>
  <w:abstractNum w:abstractNumId="5" w15:restartNumberingAfterBreak="0">
    <w:nsid w:val="6EAFEA3C"/>
    <w:multiLevelType w:val="singleLevel"/>
    <w:tmpl w:val="6EAFEA3C"/>
    <w:lvl w:ilvl="0">
      <w:start w:val="1"/>
      <w:numFmt w:val="chineseCounting"/>
      <w:suff w:val="nothing"/>
      <w:lvlText w:val="（%1）"/>
      <w:lvlJc w:val="left"/>
      <w:rPr>
        <w:rFonts w:hint="eastAsia"/>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96FAE"/>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D2147"/>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EB4FC9"/>
    <w:rsid w:val="00F74360"/>
    <w:rsid w:val="00FB462F"/>
    <w:rsid w:val="00FE16FA"/>
    <w:rsid w:val="00FE328A"/>
    <w:rsid w:val="00FE6269"/>
    <w:rsid w:val="00FF5CD6"/>
    <w:rsid w:val="03B94157"/>
    <w:rsid w:val="04FE2919"/>
    <w:rsid w:val="05BE5F88"/>
    <w:rsid w:val="07A83671"/>
    <w:rsid w:val="08876986"/>
    <w:rsid w:val="0AC439C6"/>
    <w:rsid w:val="0C04618B"/>
    <w:rsid w:val="0EA943A2"/>
    <w:rsid w:val="0ED11497"/>
    <w:rsid w:val="0EED613F"/>
    <w:rsid w:val="121A5124"/>
    <w:rsid w:val="13220955"/>
    <w:rsid w:val="1379664D"/>
    <w:rsid w:val="15CB4F9B"/>
    <w:rsid w:val="1CFA1F03"/>
    <w:rsid w:val="1D022FD9"/>
    <w:rsid w:val="1D034DED"/>
    <w:rsid w:val="1E582E65"/>
    <w:rsid w:val="1E7F44B0"/>
    <w:rsid w:val="1F065045"/>
    <w:rsid w:val="20FF5699"/>
    <w:rsid w:val="22731CFD"/>
    <w:rsid w:val="22EC5F2F"/>
    <w:rsid w:val="29F25CC6"/>
    <w:rsid w:val="2B0A7F59"/>
    <w:rsid w:val="2B966960"/>
    <w:rsid w:val="2BBD31FB"/>
    <w:rsid w:val="2CBE3A41"/>
    <w:rsid w:val="33E274D1"/>
    <w:rsid w:val="3550720F"/>
    <w:rsid w:val="3B771402"/>
    <w:rsid w:val="3C1866A4"/>
    <w:rsid w:val="3C4A3F2B"/>
    <w:rsid w:val="3DE858FA"/>
    <w:rsid w:val="3DFB29E7"/>
    <w:rsid w:val="3EF933B3"/>
    <w:rsid w:val="40082B51"/>
    <w:rsid w:val="433E1F08"/>
    <w:rsid w:val="475A2EF5"/>
    <w:rsid w:val="47966E5A"/>
    <w:rsid w:val="4D23527A"/>
    <w:rsid w:val="4E3329D5"/>
    <w:rsid w:val="530420F6"/>
    <w:rsid w:val="55802739"/>
    <w:rsid w:val="5BE61BE8"/>
    <w:rsid w:val="5C0928BC"/>
    <w:rsid w:val="5FBB0B08"/>
    <w:rsid w:val="60062838"/>
    <w:rsid w:val="60E76019"/>
    <w:rsid w:val="621275C0"/>
    <w:rsid w:val="686060A1"/>
    <w:rsid w:val="68624D7E"/>
    <w:rsid w:val="6AB36C22"/>
    <w:rsid w:val="6AF64B0F"/>
    <w:rsid w:val="6B462761"/>
    <w:rsid w:val="6DE62CA0"/>
    <w:rsid w:val="6E9A12BA"/>
    <w:rsid w:val="72FD3767"/>
    <w:rsid w:val="733E57F6"/>
    <w:rsid w:val="7570213C"/>
    <w:rsid w:val="760014AC"/>
    <w:rsid w:val="784218B9"/>
    <w:rsid w:val="78FE04A2"/>
    <w:rsid w:val="795B7B29"/>
    <w:rsid w:val="7B1545E9"/>
    <w:rsid w:val="7C427099"/>
    <w:rsid w:val="7CD14DB5"/>
    <w:rsid w:val="7D840FDA"/>
    <w:rsid w:val="7F226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2BBCE-55CF-4F3F-821A-F549B839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BodyText1I">
    <w:name w:val="BodyText1I"/>
    <w:basedOn w:val="BodyText"/>
    <w:uiPriority w:val="99"/>
    <w:qFormat/>
    <w:pPr>
      <w:ind w:firstLine="664"/>
    </w:pPr>
  </w:style>
  <w:style w:type="paragraph" w:customStyle="1" w:styleId="BodyText">
    <w:name w:val="BodyText"/>
    <w:basedOn w:val="a"/>
    <w:uiPriority w:val="99"/>
    <w:qFormat/>
    <w:pPr>
      <w:spacing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Excel_97-2003____1.xls"/><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71485-84AD-4110-BF84-AAE779B9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1181</Words>
  <Characters>6732</Characters>
  <Application>Microsoft Office Word</Application>
  <DocSecurity>0</DocSecurity>
  <Lines>56</Lines>
  <Paragraphs>15</Paragraphs>
  <ScaleCrop>false</ScaleCrop>
  <Company>Microsoft</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hjfk</cp:lastModifiedBy>
  <cp:revision>68</cp:revision>
  <cp:lastPrinted>2022-07-27T12:55:00Z</cp:lastPrinted>
  <dcterms:created xsi:type="dcterms:W3CDTF">2020-07-02T02:32:00Z</dcterms:created>
  <dcterms:modified xsi:type="dcterms:W3CDTF">2022-10-28T00:21:00Z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