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60CE" w14:textId="77777777" w:rsidR="00EA66F9" w:rsidRPr="00D37996" w:rsidRDefault="00D37996">
      <w:pPr>
        <w:pStyle w:val="a7"/>
        <w:shd w:val="clear" w:color="auto" w:fill="FFFFFF"/>
        <w:spacing w:before="0" w:beforeAutospacing="0" w:after="120" w:afterAutospacing="0" w:line="480" w:lineRule="auto"/>
        <w:ind w:firstLine="480"/>
        <w:jc w:val="center"/>
        <w:rPr>
          <w:rFonts w:ascii="微软雅黑" w:eastAsia="微软雅黑" w:hAnsi="微软雅黑"/>
          <w:b/>
          <w:bCs/>
          <w:color w:val="666666"/>
          <w:sz w:val="22"/>
          <w:szCs w:val="22"/>
        </w:rPr>
      </w:pPr>
      <w:r w:rsidRPr="00D37996">
        <w:rPr>
          <w:rFonts w:ascii="微软雅黑" w:eastAsia="微软雅黑" w:hAnsi="微软雅黑" w:hint="eastAsia"/>
          <w:b/>
          <w:bCs/>
          <w:color w:val="666666"/>
          <w:sz w:val="22"/>
          <w:szCs w:val="22"/>
        </w:rPr>
        <w:t>永州市回龙圩管理区机关事务服务中心</w:t>
      </w:r>
    </w:p>
    <w:p w14:paraId="4F9D9F7E" w14:textId="10296C61" w:rsidR="00EA66F9" w:rsidRPr="00D37996" w:rsidRDefault="00D37996">
      <w:pPr>
        <w:pStyle w:val="a7"/>
        <w:shd w:val="clear" w:color="auto" w:fill="FFFFFF"/>
        <w:spacing w:before="0" w:beforeAutospacing="0" w:after="120" w:afterAutospacing="0" w:line="480" w:lineRule="auto"/>
        <w:ind w:firstLine="480"/>
        <w:jc w:val="center"/>
        <w:rPr>
          <w:rFonts w:ascii="微软雅黑" w:eastAsia="微软雅黑" w:hAnsi="微软雅黑"/>
          <w:b/>
          <w:bCs/>
          <w:color w:val="666666"/>
          <w:sz w:val="22"/>
          <w:szCs w:val="22"/>
        </w:rPr>
      </w:pPr>
      <w:r w:rsidRPr="00D37996">
        <w:rPr>
          <w:rFonts w:ascii="微软雅黑" w:eastAsia="微软雅黑" w:hAnsi="微软雅黑" w:hint="eastAsia"/>
          <w:b/>
          <w:bCs/>
          <w:color w:val="666666"/>
          <w:sz w:val="22"/>
          <w:szCs w:val="22"/>
        </w:rPr>
        <w:t>2</w:t>
      </w:r>
      <w:r w:rsidRPr="00D37996">
        <w:rPr>
          <w:rFonts w:ascii="微软雅黑" w:eastAsia="微软雅黑" w:hAnsi="微软雅黑"/>
          <w:b/>
          <w:bCs/>
          <w:color w:val="666666"/>
          <w:sz w:val="22"/>
          <w:szCs w:val="22"/>
        </w:rPr>
        <w:t>02</w:t>
      </w:r>
      <w:r w:rsidR="0016409B">
        <w:rPr>
          <w:rFonts w:ascii="微软雅黑" w:eastAsia="微软雅黑" w:hAnsi="微软雅黑"/>
          <w:b/>
          <w:bCs/>
          <w:color w:val="666666"/>
          <w:sz w:val="22"/>
          <w:szCs w:val="22"/>
        </w:rPr>
        <w:t>1</w:t>
      </w:r>
      <w:r w:rsidRPr="00D37996">
        <w:rPr>
          <w:rFonts w:ascii="微软雅黑" w:eastAsia="微软雅黑" w:hAnsi="微软雅黑" w:hint="eastAsia"/>
          <w:b/>
          <w:bCs/>
          <w:color w:val="666666"/>
          <w:sz w:val="22"/>
          <w:szCs w:val="22"/>
        </w:rPr>
        <w:t>年度部门决算公开</w:t>
      </w:r>
    </w:p>
    <w:p w14:paraId="6CFC8AC0"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目 录</w:t>
      </w:r>
    </w:p>
    <w:p w14:paraId="2F63C9C2"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第一部分 </w:t>
      </w:r>
      <w:bookmarkStart w:id="0" w:name="_Hlk83568809"/>
      <w:r w:rsidRPr="00D37996">
        <w:rPr>
          <w:rFonts w:ascii="微软雅黑" w:eastAsia="微软雅黑" w:hAnsi="微软雅黑" w:cs="微软雅黑" w:hint="eastAsia"/>
          <w:color w:val="666666"/>
          <w:sz w:val="22"/>
          <w:szCs w:val="22"/>
        </w:rPr>
        <w:t>区机关事务服务中心</w:t>
      </w:r>
      <w:bookmarkEnd w:id="0"/>
      <w:r w:rsidRPr="00D37996">
        <w:rPr>
          <w:rFonts w:ascii="微软雅黑" w:eastAsia="微软雅黑" w:hAnsi="微软雅黑" w:cs="微软雅黑" w:hint="eastAsia"/>
          <w:color w:val="666666"/>
          <w:sz w:val="22"/>
          <w:szCs w:val="22"/>
        </w:rPr>
        <w:t>概况</w:t>
      </w:r>
    </w:p>
    <w:p w14:paraId="223FE16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一、部门职责</w:t>
      </w:r>
    </w:p>
    <w:p w14:paraId="07B81D85"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二、机构设置</w:t>
      </w:r>
    </w:p>
    <w:p w14:paraId="3D5121A7" w14:textId="5ADD37A1"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第二部分  20</w:t>
      </w:r>
      <w:r w:rsidRPr="00D37996">
        <w:rPr>
          <w:rFonts w:ascii="微软雅黑" w:eastAsia="微软雅黑" w:hAnsi="微软雅黑"/>
          <w:color w:val="666666"/>
          <w:sz w:val="22"/>
          <w:szCs w:val="22"/>
        </w:rPr>
        <w:t>2</w:t>
      </w:r>
      <w:r w:rsidR="0016409B">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年度部门决算表</w:t>
      </w:r>
    </w:p>
    <w:p w14:paraId="6C84CF3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一、收入支出决算总表</w:t>
      </w:r>
    </w:p>
    <w:p w14:paraId="3E0D8E9A"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二、收入决算表</w:t>
      </w:r>
    </w:p>
    <w:p w14:paraId="292470E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三、支出决算表</w:t>
      </w:r>
    </w:p>
    <w:p w14:paraId="760C284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四、财政拨款收入支出决算总表</w:t>
      </w:r>
    </w:p>
    <w:p w14:paraId="4B722E3E"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五、一般公共预算财政拨款支出决算表</w:t>
      </w:r>
    </w:p>
    <w:p w14:paraId="7664E380"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六、一般公共预算财政拨款基本支出决算表</w:t>
      </w:r>
    </w:p>
    <w:p w14:paraId="1778A3A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七、一般公共预算财政拨款“三公”经费支出决算表</w:t>
      </w:r>
    </w:p>
    <w:p w14:paraId="0A2C1F8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八、政府性基金预算财政拨款收入支出决算表</w:t>
      </w:r>
    </w:p>
    <w:p w14:paraId="59C3602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九、</w:t>
      </w:r>
      <w:bookmarkStart w:id="1" w:name="_Hlk83572286"/>
      <w:r w:rsidRPr="00D37996">
        <w:rPr>
          <w:rFonts w:ascii="微软雅黑" w:eastAsia="微软雅黑" w:hAnsi="微软雅黑" w:hint="eastAsia"/>
          <w:color w:val="666666"/>
          <w:sz w:val="22"/>
          <w:szCs w:val="22"/>
        </w:rPr>
        <w:t>国有资本经营预算财政拨款支出决算表</w:t>
      </w:r>
    </w:p>
    <w:bookmarkEnd w:id="1"/>
    <w:p w14:paraId="374CA2A4" w14:textId="2A987F0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第三部分  20</w:t>
      </w:r>
      <w:r w:rsidRPr="00D37996">
        <w:rPr>
          <w:rFonts w:ascii="微软雅黑" w:eastAsia="微软雅黑" w:hAnsi="微软雅黑"/>
          <w:color w:val="666666"/>
          <w:sz w:val="22"/>
          <w:szCs w:val="22"/>
        </w:rPr>
        <w:t>2</w:t>
      </w:r>
      <w:r w:rsidR="0016409B">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年度部门决算情况说明</w:t>
      </w:r>
    </w:p>
    <w:p w14:paraId="12084BB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一、收入支出决算总体情况说明</w:t>
      </w:r>
    </w:p>
    <w:p w14:paraId="634C7E2B"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二、收入决算情况说明</w:t>
      </w:r>
    </w:p>
    <w:p w14:paraId="089132A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lastRenderedPageBreak/>
        <w:t>三、支出决算情况说明</w:t>
      </w:r>
    </w:p>
    <w:p w14:paraId="4551143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四、财政拨款收入支出决算总体情况说明</w:t>
      </w:r>
    </w:p>
    <w:p w14:paraId="52829E16"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五、一般公共预算财政拨款支出决算情况说明</w:t>
      </w:r>
    </w:p>
    <w:p w14:paraId="77F78CBA"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六、一般公共预算财政拨款基本支出决算情况说明</w:t>
      </w:r>
    </w:p>
    <w:p w14:paraId="6EDEBA7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七、一般公共预算财政拨款三公经费支出决算情况说明</w:t>
      </w:r>
    </w:p>
    <w:p w14:paraId="71A58EF2"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八、政府性基金预算收入支出决算情况说明</w:t>
      </w:r>
    </w:p>
    <w:p w14:paraId="7769E102"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九、国有资本经营预算财政拨款支出决算情况说明</w:t>
      </w:r>
    </w:p>
    <w:p w14:paraId="33E9F6C0"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十、预算绩效情况说明</w:t>
      </w:r>
    </w:p>
    <w:p w14:paraId="31ABE25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十一、其他重要事项的情况说明</w:t>
      </w:r>
    </w:p>
    <w:p w14:paraId="2A160A9B"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第四部分 名称解释</w:t>
      </w:r>
    </w:p>
    <w:p w14:paraId="2AA1933C"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第五部分 附件</w:t>
      </w:r>
    </w:p>
    <w:p w14:paraId="139A1DBF" w14:textId="77777777" w:rsidR="00EA66F9" w:rsidRPr="00D37996" w:rsidRDefault="00EA66F9">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p>
    <w:p w14:paraId="1A73DDAA"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第一部分区机关事务服务中心概况</w:t>
      </w:r>
    </w:p>
    <w:p w14:paraId="6A0B7BDA"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一、部门职责</w:t>
      </w:r>
    </w:p>
    <w:p w14:paraId="559B43C5"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(一)协助区管委领导组织起草以区管委、区管委办名义发布的关于机关事务、后勤服务等工作的各类公文;</w:t>
      </w:r>
    </w:p>
    <w:p w14:paraId="4083B3C9"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(二)根据上级精神和区管委的具体指导意见，制订机关事务、后勤服务的具体实施方案和管理制度;</w:t>
      </w:r>
    </w:p>
    <w:p w14:paraId="1794E9FB"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(三)负责车辆管理:</w:t>
      </w:r>
    </w:p>
    <w:p w14:paraId="46E1125B"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lastRenderedPageBreak/>
        <w:t>1.负责管理区机关小车的车辆管理和调度使用，负责车辆日常保养，小修、中修，大修的申报工作</w:t>
      </w:r>
      <w:r w:rsidRPr="00D37996">
        <w:rPr>
          <w:rFonts w:ascii="微软雅黑" w:eastAsia="微软雅黑" w:hAnsi="微软雅黑" w:hint="eastAsia"/>
          <w:color w:val="666666"/>
          <w:sz w:val="22"/>
          <w:szCs w:val="22"/>
        </w:rPr>
        <w:t>；</w:t>
      </w:r>
    </w:p>
    <w:p w14:paraId="438A1489"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2.负责车辆出车出勤的费用借支及报帐凭证的审批核实;</w:t>
      </w:r>
    </w:p>
    <w:p w14:paraId="23429FB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3.负责驾驶员的思想政治工作、行车安全教育和业务技术考核的组织工作，做好车辆安全事故的处理和驾驶员年审、车辆年检工作</w:t>
      </w:r>
      <w:r w:rsidRPr="00D37996">
        <w:rPr>
          <w:rFonts w:ascii="微软雅黑" w:eastAsia="微软雅黑" w:hAnsi="微软雅黑" w:hint="eastAsia"/>
          <w:color w:val="666666"/>
          <w:sz w:val="22"/>
          <w:szCs w:val="22"/>
        </w:rPr>
        <w:t>；</w:t>
      </w:r>
    </w:p>
    <w:p w14:paraId="4DF50D8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4.负责管理区办公楼及国有资产的统一管理和维修，负责区领导各办公室的日常卫生、供水、供电和通讯保障工作；</w:t>
      </w:r>
    </w:p>
    <w:p w14:paraId="4D1612F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5.负责管理区招待所的经营管理、财务核算，保证招待所财税任务的完成；</w:t>
      </w:r>
    </w:p>
    <w:p w14:paraId="62E397A0"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6.负责管理区各种会议的服务及来客接待工作;</w:t>
      </w:r>
    </w:p>
    <w:p w14:paraId="503CD0E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7.承办区党委、管委交办的其他事项。</w:t>
      </w:r>
    </w:p>
    <w:p w14:paraId="482730D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二、机构设置及决算单位构成</w:t>
      </w:r>
    </w:p>
    <w:p w14:paraId="2288A84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（一）内设机构设置</w:t>
      </w:r>
    </w:p>
    <w:p w14:paraId="6FAC8A46"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根据以上职责，管理区机关事务服务中心下设办公室、招待所、小车队。</w:t>
      </w:r>
    </w:p>
    <w:p w14:paraId="4941A18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（二）决算单位构成</w:t>
      </w:r>
    </w:p>
    <w:p w14:paraId="75DDB84A" w14:textId="478FD12D"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0A21EA">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年部门决算公开单位为机关事务服务中心本级。</w:t>
      </w:r>
    </w:p>
    <w:p w14:paraId="55F3D456"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第二部分部门决算报表</w:t>
      </w:r>
    </w:p>
    <w:p w14:paraId="0625BEFD"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（公开表格附后）</w:t>
      </w:r>
    </w:p>
    <w:p w14:paraId="711C97EB" w14:textId="57C5E0F5"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第三部分 20</w:t>
      </w:r>
      <w:r w:rsidRPr="00D37996">
        <w:rPr>
          <w:rFonts w:ascii="微软雅黑" w:eastAsia="微软雅黑" w:hAnsi="微软雅黑"/>
          <w:color w:val="666666"/>
          <w:sz w:val="22"/>
          <w:szCs w:val="22"/>
        </w:rPr>
        <w:t>2</w:t>
      </w:r>
      <w:r w:rsidR="00254F76">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年度部门决算情况说明</w:t>
      </w:r>
    </w:p>
    <w:p w14:paraId="70FD126C"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一、收入支出决算总体情况说明</w:t>
      </w:r>
    </w:p>
    <w:p w14:paraId="37B8A369" w14:textId="04FDE50D"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lastRenderedPageBreak/>
        <w:t>20</w:t>
      </w:r>
      <w:r w:rsidRPr="00D37996">
        <w:rPr>
          <w:rFonts w:ascii="微软雅黑" w:eastAsia="微软雅黑" w:hAnsi="微软雅黑"/>
          <w:color w:val="666666"/>
          <w:sz w:val="22"/>
          <w:szCs w:val="22"/>
        </w:rPr>
        <w:t>2</w:t>
      </w:r>
      <w:r w:rsidR="00E45393">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年度收入总计</w:t>
      </w:r>
      <w:r w:rsidR="00F3244E">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万元，较上年决算数</w:t>
      </w:r>
      <w:r w:rsidR="00F3244E">
        <w:rPr>
          <w:rFonts w:ascii="微软雅黑" w:eastAsia="微软雅黑" w:hAnsi="微软雅黑" w:hint="eastAsia"/>
          <w:color w:val="666666"/>
          <w:sz w:val="22"/>
          <w:szCs w:val="22"/>
        </w:rPr>
        <w:t>增加</w:t>
      </w:r>
      <w:r w:rsidR="00F3244E">
        <w:rPr>
          <w:rFonts w:ascii="微软雅黑" w:eastAsia="微软雅黑" w:hAnsi="微软雅黑"/>
          <w:color w:val="666666"/>
          <w:sz w:val="22"/>
          <w:szCs w:val="22"/>
        </w:rPr>
        <w:t>149.84</w:t>
      </w:r>
      <w:r w:rsidRPr="00D37996">
        <w:rPr>
          <w:rFonts w:ascii="微软雅黑" w:eastAsia="微软雅黑" w:hAnsi="微软雅黑" w:hint="eastAsia"/>
          <w:color w:val="666666"/>
          <w:sz w:val="22"/>
          <w:szCs w:val="22"/>
        </w:rPr>
        <w:t>万元，</w:t>
      </w:r>
      <w:r w:rsidR="00F3244E">
        <w:rPr>
          <w:rFonts w:ascii="微软雅黑" w:eastAsia="微软雅黑" w:hAnsi="微软雅黑" w:hint="eastAsia"/>
          <w:color w:val="666666"/>
          <w:sz w:val="22"/>
          <w:szCs w:val="22"/>
        </w:rPr>
        <w:t>增加</w:t>
      </w:r>
      <w:r w:rsidR="00F3244E">
        <w:rPr>
          <w:rFonts w:ascii="微软雅黑" w:eastAsia="微软雅黑" w:hAnsi="微软雅黑"/>
          <w:color w:val="666666"/>
          <w:sz w:val="22"/>
          <w:szCs w:val="22"/>
        </w:rPr>
        <w:t>32.08</w:t>
      </w:r>
      <w:r w:rsidRPr="00D37996">
        <w:rPr>
          <w:rFonts w:ascii="微软雅黑" w:eastAsia="微软雅黑" w:hAnsi="微软雅黑" w:hint="eastAsia"/>
          <w:color w:val="666666"/>
          <w:sz w:val="22"/>
          <w:szCs w:val="22"/>
        </w:rPr>
        <w:t>%，主要原因是一般公共预算财政拨款收入</w:t>
      </w:r>
      <w:r w:rsidR="00F3244E">
        <w:rPr>
          <w:rFonts w:ascii="微软雅黑" w:eastAsia="微软雅黑" w:hAnsi="微软雅黑" w:hint="eastAsia"/>
          <w:color w:val="666666"/>
          <w:sz w:val="22"/>
          <w:szCs w:val="22"/>
        </w:rPr>
        <w:t>增加</w:t>
      </w:r>
      <w:r w:rsidRPr="00D37996">
        <w:rPr>
          <w:rFonts w:ascii="微软雅黑" w:eastAsia="微软雅黑" w:hAnsi="微软雅黑" w:hint="eastAsia"/>
          <w:color w:val="666666"/>
          <w:sz w:val="22"/>
          <w:szCs w:val="22"/>
        </w:rPr>
        <w:t>。</w:t>
      </w:r>
    </w:p>
    <w:p w14:paraId="4161B575" w14:textId="0AC0C2DB"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F3244E">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年度支出总计</w:t>
      </w:r>
      <w:r w:rsidR="00F3244E">
        <w:rPr>
          <w:rFonts w:ascii="微软雅黑" w:eastAsia="微软雅黑" w:hAnsi="微软雅黑"/>
          <w:color w:val="666666"/>
          <w:sz w:val="22"/>
          <w:szCs w:val="22"/>
        </w:rPr>
        <w:t>616.67</w:t>
      </w:r>
      <w:r w:rsidRPr="00D37996">
        <w:rPr>
          <w:rFonts w:ascii="微软雅黑" w:eastAsia="微软雅黑" w:hAnsi="微软雅黑" w:hint="eastAsia"/>
          <w:color w:val="666666"/>
          <w:sz w:val="22"/>
          <w:szCs w:val="22"/>
        </w:rPr>
        <w:t>万元，较上年决算数</w:t>
      </w:r>
      <w:r w:rsidR="00F3244E">
        <w:rPr>
          <w:rFonts w:ascii="微软雅黑" w:eastAsia="微软雅黑" w:hAnsi="微软雅黑" w:hint="eastAsia"/>
          <w:color w:val="666666"/>
          <w:sz w:val="22"/>
          <w:szCs w:val="22"/>
        </w:rPr>
        <w:t>增加1</w:t>
      </w:r>
      <w:r w:rsidR="00F3244E">
        <w:rPr>
          <w:rFonts w:ascii="微软雅黑" w:eastAsia="微软雅黑" w:hAnsi="微软雅黑"/>
          <w:color w:val="666666"/>
          <w:sz w:val="22"/>
          <w:szCs w:val="22"/>
        </w:rPr>
        <w:t>49.84</w:t>
      </w:r>
      <w:r w:rsidRPr="00D37996">
        <w:rPr>
          <w:rFonts w:ascii="微软雅黑" w:eastAsia="微软雅黑" w:hAnsi="微软雅黑" w:hint="eastAsia"/>
          <w:color w:val="666666"/>
          <w:sz w:val="22"/>
          <w:szCs w:val="22"/>
        </w:rPr>
        <w:t>万元，</w:t>
      </w:r>
      <w:r w:rsidR="00F3244E">
        <w:rPr>
          <w:rFonts w:ascii="微软雅黑" w:eastAsia="微软雅黑" w:hAnsi="微软雅黑" w:hint="eastAsia"/>
          <w:color w:val="666666"/>
          <w:sz w:val="22"/>
          <w:szCs w:val="22"/>
        </w:rPr>
        <w:t>增加3</w:t>
      </w:r>
      <w:r w:rsidR="00F3244E">
        <w:rPr>
          <w:rFonts w:ascii="微软雅黑" w:eastAsia="微软雅黑" w:hAnsi="微软雅黑"/>
          <w:color w:val="666666"/>
          <w:sz w:val="22"/>
          <w:szCs w:val="22"/>
        </w:rPr>
        <w:t>2.08</w:t>
      </w:r>
      <w:r w:rsidRPr="00D37996">
        <w:rPr>
          <w:rFonts w:ascii="微软雅黑" w:eastAsia="微软雅黑" w:hAnsi="微软雅黑" w:hint="eastAsia"/>
          <w:color w:val="666666"/>
          <w:sz w:val="22"/>
          <w:szCs w:val="22"/>
        </w:rPr>
        <w:t>%，主要原因是</w:t>
      </w:r>
      <w:r w:rsidR="002776AF">
        <w:rPr>
          <w:rFonts w:ascii="微软雅黑" w:eastAsia="微软雅黑" w:hAnsi="微软雅黑" w:hint="eastAsia"/>
          <w:color w:val="666666"/>
          <w:sz w:val="22"/>
          <w:szCs w:val="22"/>
        </w:rPr>
        <w:t>一些办公设备购置的增加</w:t>
      </w:r>
      <w:r w:rsidRPr="00D37996">
        <w:rPr>
          <w:rFonts w:ascii="微软雅黑" w:eastAsia="微软雅黑" w:hAnsi="微软雅黑" w:hint="eastAsia"/>
          <w:color w:val="666666"/>
          <w:sz w:val="22"/>
          <w:szCs w:val="22"/>
        </w:rPr>
        <w:t>。</w:t>
      </w:r>
    </w:p>
    <w:p w14:paraId="5C7B19D3"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二、收入决算情况说明</w:t>
      </w:r>
    </w:p>
    <w:p w14:paraId="799AA910" w14:textId="70EA292F"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202</w:t>
      </w:r>
      <w:r w:rsidR="00566AE4">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年度本年收入合计</w:t>
      </w:r>
      <w:r w:rsidR="00566AE4">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万元，较上年决算数</w:t>
      </w:r>
      <w:r w:rsidR="00566AE4">
        <w:rPr>
          <w:rFonts w:ascii="微软雅黑" w:eastAsia="微软雅黑" w:hAnsi="微软雅黑" w:hint="eastAsia"/>
          <w:color w:val="666666"/>
          <w:sz w:val="22"/>
          <w:szCs w:val="22"/>
        </w:rPr>
        <w:t>增加1</w:t>
      </w:r>
      <w:r w:rsidR="00566AE4">
        <w:rPr>
          <w:rFonts w:ascii="微软雅黑" w:eastAsia="微软雅黑" w:hAnsi="微软雅黑"/>
          <w:color w:val="666666"/>
          <w:sz w:val="22"/>
          <w:szCs w:val="22"/>
        </w:rPr>
        <w:t>49.84</w:t>
      </w:r>
      <w:r w:rsidRPr="00D37996">
        <w:rPr>
          <w:rFonts w:ascii="微软雅黑" w:eastAsia="微软雅黑" w:hAnsi="微软雅黑" w:hint="eastAsia"/>
          <w:color w:val="666666"/>
          <w:sz w:val="22"/>
          <w:szCs w:val="22"/>
        </w:rPr>
        <w:t>万元，</w:t>
      </w:r>
      <w:r w:rsidR="00566AE4">
        <w:rPr>
          <w:rFonts w:ascii="微软雅黑" w:eastAsia="微软雅黑" w:hAnsi="微软雅黑" w:hint="eastAsia"/>
          <w:color w:val="666666"/>
          <w:sz w:val="22"/>
          <w:szCs w:val="22"/>
        </w:rPr>
        <w:t>增加3</w:t>
      </w:r>
      <w:r w:rsidR="00566AE4">
        <w:rPr>
          <w:rFonts w:ascii="微软雅黑" w:eastAsia="微软雅黑" w:hAnsi="微软雅黑"/>
          <w:color w:val="666666"/>
          <w:sz w:val="22"/>
          <w:szCs w:val="22"/>
        </w:rPr>
        <w:t>2.08</w:t>
      </w:r>
      <w:r w:rsidRPr="00D37996">
        <w:rPr>
          <w:rFonts w:ascii="微软雅黑" w:eastAsia="微软雅黑" w:hAnsi="微软雅黑" w:hint="eastAsia"/>
          <w:color w:val="666666"/>
          <w:sz w:val="22"/>
          <w:szCs w:val="22"/>
        </w:rPr>
        <w:t>%。本年收入决算各项构成及占比情况如下：一般公共预算财政拨款收入</w:t>
      </w:r>
      <w:r w:rsidR="00566AE4">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万元，占本年收入合计的100%。</w:t>
      </w:r>
    </w:p>
    <w:p w14:paraId="3D54BCDB"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三、支出决算情况说明</w:t>
      </w:r>
    </w:p>
    <w:p w14:paraId="76DDE2B7" w14:textId="7CD46645"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202</w:t>
      </w:r>
      <w:r w:rsidR="00566AE4">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年度本年支出合计</w:t>
      </w:r>
      <w:r w:rsidR="00566AE4">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万元，较上年决算数</w:t>
      </w:r>
      <w:r w:rsidR="00566AE4">
        <w:rPr>
          <w:rFonts w:ascii="微软雅黑" w:eastAsia="微软雅黑" w:hAnsi="微软雅黑" w:hint="eastAsia"/>
          <w:color w:val="666666"/>
          <w:sz w:val="22"/>
          <w:szCs w:val="22"/>
        </w:rPr>
        <w:t>增加1</w:t>
      </w:r>
      <w:r w:rsidR="00566AE4">
        <w:rPr>
          <w:rFonts w:ascii="微软雅黑" w:eastAsia="微软雅黑" w:hAnsi="微软雅黑"/>
          <w:color w:val="666666"/>
          <w:sz w:val="22"/>
          <w:szCs w:val="22"/>
        </w:rPr>
        <w:t>49.84</w:t>
      </w:r>
      <w:r w:rsidRPr="00D37996">
        <w:rPr>
          <w:rFonts w:ascii="微软雅黑" w:eastAsia="微软雅黑" w:hAnsi="微软雅黑" w:hint="eastAsia"/>
          <w:color w:val="666666"/>
          <w:sz w:val="22"/>
          <w:szCs w:val="22"/>
        </w:rPr>
        <w:t>万元，</w:t>
      </w:r>
      <w:r w:rsidR="00566AE4">
        <w:rPr>
          <w:rFonts w:ascii="微软雅黑" w:eastAsia="微软雅黑" w:hAnsi="微软雅黑" w:hint="eastAsia"/>
          <w:color w:val="666666"/>
          <w:sz w:val="22"/>
          <w:szCs w:val="22"/>
        </w:rPr>
        <w:t>增加3</w:t>
      </w:r>
      <w:r w:rsidR="00566AE4">
        <w:rPr>
          <w:rFonts w:ascii="微软雅黑" w:eastAsia="微软雅黑" w:hAnsi="微软雅黑"/>
          <w:color w:val="666666"/>
          <w:sz w:val="22"/>
          <w:szCs w:val="22"/>
        </w:rPr>
        <w:t>2.08</w:t>
      </w:r>
      <w:r w:rsidRPr="00D37996">
        <w:rPr>
          <w:rFonts w:ascii="微软雅黑" w:eastAsia="微软雅黑" w:hAnsi="微软雅黑" w:hint="eastAsia"/>
          <w:color w:val="666666"/>
          <w:sz w:val="22"/>
          <w:szCs w:val="22"/>
        </w:rPr>
        <w:t>%。本年支出按支出性质和经济分类：基本支出</w:t>
      </w:r>
      <w:r w:rsidR="00566AE4">
        <w:rPr>
          <w:rFonts w:ascii="微软雅黑" w:eastAsia="微软雅黑" w:hAnsi="微软雅黑"/>
          <w:color w:val="666666"/>
          <w:sz w:val="22"/>
          <w:szCs w:val="22"/>
        </w:rPr>
        <w:t>588.49</w:t>
      </w:r>
      <w:r w:rsidRPr="00D37996">
        <w:rPr>
          <w:rFonts w:ascii="微软雅黑" w:eastAsia="微软雅黑" w:hAnsi="微软雅黑" w:hint="eastAsia"/>
          <w:color w:val="666666"/>
          <w:sz w:val="22"/>
          <w:szCs w:val="22"/>
        </w:rPr>
        <w:t>万元，占比</w:t>
      </w:r>
      <w:r w:rsidRPr="00D37996">
        <w:rPr>
          <w:rFonts w:ascii="微软雅黑" w:eastAsia="微软雅黑" w:hAnsi="微软雅黑"/>
          <w:color w:val="666666"/>
          <w:sz w:val="22"/>
          <w:szCs w:val="22"/>
        </w:rPr>
        <w:t>95.3</w:t>
      </w:r>
      <w:r w:rsidR="00566AE4">
        <w:rPr>
          <w:rFonts w:ascii="微软雅黑" w:eastAsia="微软雅黑" w:hAnsi="微软雅黑"/>
          <w:color w:val="666666"/>
          <w:sz w:val="22"/>
          <w:szCs w:val="22"/>
        </w:rPr>
        <w:t>8</w:t>
      </w:r>
      <w:r w:rsidRPr="00D37996">
        <w:rPr>
          <w:rFonts w:ascii="微软雅黑" w:eastAsia="微软雅黑" w:hAnsi="微软雅黑" w:hint="eastAsia"/>
          <w:color w:val="666666"/>
          <w:sz w:val="22"/>
          <w:szCs w:val="22"/>
        </w:rPr>
        <w:t>%；项目支出</w:t>
      </w:r>
      <w:r w:rsidRPr="00D37996">
        <w:rPr>
          <w:rFonts w:ascii="微软雅黑" w:eastAsia="微软雅黑" w:hAnsi="微软雅黑"/>
          <w:color w:val="666666"/>
          <w:sz w:val="22"/>
          <w:szCs w:val="22"/>
        </w:rPr>
        <w:t>2</w:t>
      </w:r>
      <w:r w:rsidR="00566AE4">
        <w:rPr>
          <w:rFonts w:ascii="微软雅黑" w:eastAsia="微软雅黑" w:hAnsi="微软雅黑"/>
          <w:color w:val="666666"/>
          <w:sz w:val="22"/>
          <w:szCs w:val="22"/>
        </w:rPr>
        <w:t>8.48</w:t>
      </w:r>
      <w:r w:rsidRPr="00D37996">
        <w:rPr>
          <w:rFonts w:ascii="微软雅黑" w:eastAsia="微软雅黑" w:hAnsi="微软雅黑" w:hint="eastAsia"/>
          <w:color w:val="666666"/>
          <w:sz w:val="22"/>
          <w:szCs w:val="22"/>
        </w:rPr>
        <w:t>万元，占比</w:t>
      </w:r>
      <w:r w:rsidRPr="00D37996">
        <w:rPr>
          <w:rFonts w:ascii="微软雅黑" w:eastAsia="微软雅黑" w:hAnsi="微软雅黑"/>
          <w:color w:val="666666"/>
          <w:sz w:val="22"/>
          <w:szCs w:val="22"/>
        </w:rPr>
        <w:t>4.</w:t>
      </w:r>
      <w:r w:rsidR="00566AE4">
        <w:rPr>
          <w:rFonts w:ascii="微软雅黑" w:eastAsia="微软雅黑" w:hAnsi="微软雅黑"/>
          <w:color w:val="666666"/>
          <w:sz w:val="22"/>
          <w:szCs w:val="22"/>
        </w:rPr>
        <w:t>62</w:t>
      </w:r>
      <w:r w:rsidRPr="00D37996">
        <w:rPr>
          <w:rFonts w:ascii="微软雅黑" w:eastAsia="微软雅黑" w:hAnsi="微软雅黑" w:hint="eastAsia"/>
          <w:color w:val="666666"/>
          <w:sz w:val="22"/>
          <w:szCs w:val="22"/>
        </w:rPr>
        <w:t>%。本年支出按功能分类各项构成及占比情况如下：</w:t>
      </w:r>
    </w:p>
    <w:p w14:paraId="394F796C" w14:textId="0795FE7B"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（一）一般公共服务支出</w:t>
      </w:r>
      <w:r w:rsidR="00566AE4">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万元，占本年支出合计的</w:t>
      </w:r>
      <w:r w:rsidR="00566AE4">
        <w:rPr>
          <w:rFonts w:ascii="微软雅黑" w:eastAsia="微软雅黑" w:hAnsi="微软雅黑"/>
          <w:color w:val="666666"/>
          <w:sz w:val="22"/>
          <w:szCs w:val="22"/>
        </w:rPr>
        <w:t>100</w:t>
      </w:r>
      <w:r w:rsidRPr="00D37996">
        <w:rPr>
          <w:rFonts w:ascii="微软雅黑" w:eastAsia="微软雅黑" w:hAnsi="微软雅黑"/>
          <w:color w:val="666666"/>
          <w:sz w:val="22"/>
          <w:szCs w:val="22"/>
        </w:rPr>
        <w:t>.</w:t>
      </w:r>
      <w:r w:rsidR="00566AE4">
        <w:rPr>
          <w:rFonts w:ascii="微软雅黑" w:eastAsia="微软雅黑" w:hAnsi="微软雅黑"/>
          <w:color w:val="666666"/>
          <w:sz w:val="22"/>
          <w:szCs w:val="22"/>
        </w:rPr>
        <w:t>00</w:t>
      </w:r>
      <w:r w:rsidRPr="00D37996">
        <w:rPr>
          <w:rFonts w:ascii="微软雅黑" w:eastAsia="微软雅黑" w:hAnsi="微软雅黑" w:hint="eastAsia"/>
          <w:color w:val="666666"/>
          <w:sz w:val="22"/>
          <w:szCs w:val="22"/>
        </w:rPr>
        <w:t>%。</w:t>
      </w:r>
    </w:p>
    <w:p w14:paraId="349C085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四、财政拨款收入支出决算总体情况说明</w:t>
      </w:r>
    </w:p>
    <w:p w14:paraId="60F9F4E8" w14:textId="0CD03118"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566AE4">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年度财政拨款收入总计</w:t>
      </w:r>
      <w:r w:rsidR="00566AE4">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万元，较上年</w:t>
      </w:r>
      <w:r w:rsidR="00566AE4">
        <w:rPr>
          <w:rFonts w:ascii="微软雅黑" w:eastAsia="微软雅黑" w:hAnsi="微软雅黑"/>
          <w:color w:val="666666"/>
          <w:sz w:val="22"/>
          <w:szCs w:val="22"/>
        </w:rPr>
        <w:t>467.13</w:t>
      </w:r>
      <w:r w:rsidRPr="00D37996">
        <w:rPr>
          <w:rFonts w:ascii="微软雅黑" w:eastAsia="微软雅黑" w:hAnsi="微软雅黑" w:hint="eastAsia"/>
          <w:color w:val="666666"/>
          <w:sz w:val="22"/>
          <w:szCs w:val="22"/>
        </w:rPr>
        <w:t>万元，</w:t>
      </w:r>
      <w:r w:rsidR="00566AE4">
        <w:rPr>
          <w:rFonts w:ascii="微软雅黑" w:eastAsia="微软雅黑" w:hAnsi="微软雅黑" w:hint="eastAsia"/>
          <w:color w:val="666666"/>
          <w:sz w:val="22"/>
          <w:szCs w:val="22"/>
        </w:rPr>
        <w:t>增加1</w:t>
      </w:r>
      <w:r w:rsidR="00566AE4">
        <w:rPr>
          <w:rFonts w:ascii="微软雅黑" w:eastAsia="微软雅黑" w:hAnsi="微软雅黑"/>
          <w:color w:val="666666"/>
          <w:sz w:val="22"/>
          <w:szCs w:val="22"/>
        </w:rPr>
        <w:t>49.84</w:t>
      </w:r>
      <w:r w:rsidRPr="00D37996">
        <w:rPr>
          <w:rFonts w:ascii="微软雅黑" w:eastAsia="微软雅黑" w:hAnsi="微软雅黑" w:hint="eastAsia"/>
          <w:color w:val="666666"/>
          <w:sz w:val="22"/>
          <w:szCs w:val="22"/>
        </w:rPr>
        <w:t>万元，</w:t>
      </w:r>
      <w:r w:rsidR="00566AE4">
        <w:rPr>
          <w:rFonts w:ascii="微软雅黑" w:eastAsia="微软雅黑" w:hAnsi="微软雅黑" w:hint="eastAsia"/>
          <w:color w:val="666666"/>
          <w:sz w:val="22"/>
          <w:szCs w:val="22"/>
        </w:rPr>
        <w:t>增加3</w:t>
      </w:r>
      <w:r w:rsidR="00566AE4">
        <w:rPr>
          <w:rFonts w:ascii="微软雅黑" w:eastAsia="微软雅黑" w:hAnsi="微软雅黑"/>
          <w:color w:val="666666"/>
          <w:sz w:val="22"/>
          <w:szCs w:val="22"/>
        </w:rPr>
        <w:t>2.08</w:t>
      </w:r>
      <w:r w:rsidRPr="00D37996">
        <w:rPr>
          <w:rFonts w:ascii="微软雅黑" w:eastAsia="微软雅黑" w:hAnsi="微软雅黑" w:hint="eastAsia"/>
          <w:color w:val="666666"/>
          <w:sz w:val="22"/>
          <w:szCs w:val="22"/>
        </w:rPr>
        <w:t>%；支出总计为</w:t>
      </w:r>
      <w:r w:rsidR="00566AE4">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万元，较上年决算数</w:t>
      </w:r>
      <w:r w:rsidR="00566AE4">
        <w:rPr>
          <w:rFonts w:ascii="微软雅黑" w:eastAsia="微软雅黑" w:hAnsi="微软雅黑"/>
          <w:color w:val="666666"/>
          <w:sz w:val="22"/>
          <w:szCs w:val="22"/>
        </w:rPr>
        <w:t>467.13</w:t>
      </w:r>
      <w:r w:rsidRPr="00D37996">
        <w:rPr>
          <w:rFonts w:ascii="微软雅黑" w:eastAsia="微软雅黑" w:hAnsi="微软雅黑" w:hint="eastAsia"/>
          <w:color w:val="666666"/>
          <w:sz w:val="22"/>
          <w:szCs w:val="22"/>
        </w:rPr>
        <w:t>万元，</w:t>
      </w:r>
      <w:r w:rsidR="00566AE4">
        <w:rPr>
          <w:rFonts w:ascii="微软雅黑" w:eastAsia="微软雅黑" w:hAnsi="微软雅黑" w:hint="eastAsia"/>
          <w:color w:val="666666"/>
          <w:sz w:val="22"/>
          <w:szCs w:val="22"/>
        </w:rPr>
        <w:t>增加1</w:t>
      </w:r>
      <w:r w:rsidR="00566AE4">
        <w:rPr>
          <w:rFonts w:ascii="微软雅黑" w:eastAsia="微软雅黑" w:hAnsi="微软雅黑"/>
          <w:color w:val="666666"/>
          <w:sz w:val="22"/>
          <w:szCs w:val="22"/>
        </w:rPr>
        <w:t>49.84</w:t>
      </w:r>
      <w:r w:rsidRPr="00D37996">
        <w:rPr>
          <w:rFonts w:ascii="微软雅黑" w:eastAsia="微软雅黑" w:hAnsi="微软雅黑" w:hint="eastAsia"/>
          <w:color w:val="666666"/>
          <w:sz w:val="22"/>
          <w:szCs w:val="22"/>
        </w:rPr>
        <w:t>万元,</w:t>
      </w:r>
      <w:r w:rsidR="00566AE4">
        <w:rPr>
          <w:rFonts w:ascii="微软雅黑" w:eastAsia="微软雅黑" w:hAnsi="微软雅黑" w:hint="eastAsia"/>
          <w:color w:val="666666"/>
          <w:sz w:val="22"/>
          <w:szCs w:val="22"/>
        </w:rPr>
        <w:t>增加3</w:t>
      </w:r>
      <w:r w:rsidR="00566AE4">
        <w:rPr>
          <w:rFonts w:ascii="微软雅黑" w:eastAsia="微软雅黑" w:hAnsi="微软雅黑"/>
          <w:color w:val="666666"/>
          <w:sz w:val="22"/>
          <w:szCs w:val="22"/>
        </w:rPr>
        <w:t>2.08</w:t>
      </w:r>
      <w:r w:rsidRPr="00D37996">
        <w:rPr>
          <w:rFonts w:ascii="微软雅黑" w:eastAsia="微软雅黑" w:hAnsi="微软雅黑" w:hint="eastAsia"/>
          <w:color w:val="666666"/>
          <w:sz w:val="22"/>
          <w:szCs w:val="22"/>
        </w:rPr>
        <w:t>%，主要原因是</w:t>
      </w:r>
      <w:r w:rsidR="00566AE4">
        <w:rPr>
          <w:rFonts w:ascii="微软雅黑" w:eastAsia="微软雅黑" w:hAnsi="微软雅黑" w:hint="eastAsia"/>
          <w:color w:val="666666"/>
          <w:sz w:val="22"/>
          <w:szCs w:val="22"/>
        </w:rPr>
        <w:t>增加一些办公设备的购置</w:t>
      </w:r>
      <w:r w:rsidRPr="00D37996">
        <w:rPr>
          <w:rFonts w:ascii="微软雅黑" w:eastAsia="微软雅黑" w:hAnsi="微软雅黑" w:hint="eastAsia"/>
          <w:color w:val="666666"/>
          <w:sz w:val="22"/>
          <w:szCs w:val="22"/>
        </w:rPr>
        <w:t>。</w:t>
      </w:r>
    </w:p>
    <w:p w14:paraId="703564A9"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五、一般公共预算财政拨款支出决算情况说明</w:t>
      </w:r>
    </w:p>
    <w:p w14:paraId="4B639550"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（一）财政拨款支出决算总体情况</w:t>
      </w:r>
    </w:p>
    <w:p w14:paraId="466409E2" w14:textId="15832E73"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lastRenderedPageBreak/>
        <w:t>20</w:t>
      </w:r>
      <w:r w:rsidRPr="00D37996">
        <w:rPr>
          <w:rFonts w:ascii="微软雅黑" w:eastAsia="微软雅黑" w:hAnsi="微软雅黑"/>
          <w:color w:val="666666"/>
          <w:sz w:val="22"/>
          <w:szCs w:val="22"/>
        </w:rPr>
        <w:t>2</w:t>
      </w:r>
      <w:r w:rsidR="001C3D20">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年度财政拨款支出总计</w:t>
      </w:r>
      <w:r w:rsidR="001C3D20">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万元，其中财政拨款收入本年支出合计</w:t>
      </w:r>
      <w:r w:rsidR="001C3D20">
        <w:rPr>
          <w:rFonts w:ascii="微软雅黑" w:eastAsia="微软雅黑" w:hAnsi="微软雅黑"/>
          <w:color w:val="666666"/>
          <w:sz w:val="22"/>
          <w:szCs w:val="22"/>
        </w:rPr>
        <w:t>616</w:t>
      </w:r>
      <w:r w:rsidR="001C3D20">
        <w:rPr>
          <w:rFonts w:ascii="微软雅黑" w:eastAsia="微软雅黑" w:hAnsi="微软雅黑" w:hint="eastAsia"/>
          <w:color w:val="666666"/>
          <w:sz w:val="22"/>
          <w:szCs w:val="22"/>
        </w:rPr>
        <w:t>.9</w:t>
      </w:r>
      <w:r w:rsidR="001C3D20">
        <w:rPr>
          <w:rFonts w:ascii="微软雅黑" w:eastAsia="微软雅黑" w:hAnsi="微软雅黑"/>
          <w:color w:val="666666"/>
          <w:sz w:val="22"/>
          <w:szCs w:val="22"/>
        </w:rPr>
        <w:t>7</w:t>
      </w:r>
      <w:r w:rsidRPr="00D37996">
        <w:rPr>
          <w:rFonts w:ascii="微软雅黑" w:eastAsia="微软雅黑" w:hAnsi="微软雅黑" w:hint="eastAsia"/>
          <w:color w:val="666666"/>
          <w:sz w:val="22"/>
          <w:szCs w:val="22"/>
        </w:rPr>
        <w:t>万元，较上年决算数</w:t>
      </w:r>
      <w:r w:rsidR="001C3D20">
        <w:rPr>
          <w:rFonts w:ascii="微软雅黑" w:eastAsia="微软雅黑" w:hAnsi="微软雅黑" w:hint="eastAsia"/>
          <w:color w:val="666666"/>
          <w:sz w:val="22"/>
          <w:szCs w:val="22"/>
        </w:rPr>
        <w:t>增加1</w:t>
      </w:r>
      <w:r w:rsidR="001C3D20">
        <w:rPr>
          <w:rFonts w:ascii="微软雅黑" w:eastAsia="微软雅黑" w:hAnsi="微软雅黑"/>
          <w:color w:val="666666"/>
          <w:sz w:val="22"/>
          <w:szCs w:val="22"/>
        </w:rPr>
        <w:t>49.84</w:t>
      </w:r>
      <w:r w:rsidRPr="00D37996">
        <w:rPr>
          <w:rFonts w:ascii="微软雅黑" w:eastAsia="微软雅黑" w:hAnsi="微软雅黑" w:hint="eastAsia"/>
          <w:color w:val="666666"/>
          <w:sz w:val="22"/>
          <w:szCs w:val="22"/>
        </w:rPr>
        <w:t>万元，</w:t>
      </w:r>
      <w:r w:rsidR="001C3D20">
        <w:rPr>
          <w:rFonts w:ascii="微软雅黑" w:eastAsia="微软雅黑" w:hAnsi="微软雅黑" w:hint="eastAsia"/>
          <w:color w:val="666666"/>
          <w:sz w:val="22"/>
          <w:szCs w:val="22"/>
        </w:rPr>
        <w:t>增加3</w:t>
      </w:r>
      <w:r w:rsidR="001C3D20">
        <w:rPr>
          <w:rFonts w:ascii="微软雅黑" w:eastAsia="微软雅黑" w:hAnsi="微软雅黑"/>
          <w:color w:val="666666"/>
          <w:sz w:val="22"/>
          <w:szCs w:val="22"/>
        </w:rPr>
        <w:t>2.08</w:t>
      </w:r>
      <w:r w:rsidRPr="00D37996">
        <w:rPr>
          <w:rFonts w:ascii="微软雅黑" w:eastAsia="微软雅黑" w:hAnsi="微软雅黑" w:hint="eastAsia"/>
          <w:color w:val="666666"/>
          <w:sz w:val="22"/>
          <w:szCs w:val="22"/>
        </w:rPr>
        <w:t>%，主要原因是基本支出和项目支出</w:t>
      </w:r>
      <w:r w:rsidR="001C3D20">
        <w:rPr>
          <w:rFonts w:ascii="微软雅黑" w:eastAsia="微软雅黑" w:hAnsi="微软雅黑" w:hint="eastAsia"/>
          <w:color w:val="666666"/>
          <w:sz w:val="22"/>
          <w:szCs w:val="22"/>
        </w:rPr>
        <w:t>增加</w:t>
      </w:r>
      <w:r w:rsidRPr="00D37996">
        <w:rPr>
          <w:rFonts w:ascii="微软雅黑" w:eastAsia="微软雅黑" w:hAnsi="微软雅黑" w:hint="eastAsia"/>
          <w:color w:val="666666"/>
          <w:sz w:val="22"/>
          <w:szCs w:val="22"/>
        </w:rPr>
        <w:t>。</w:t>
      </w:r>
    </w:p>
    <w:p w14:paraId="06DC0B8E"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（二）财政拨款支出决算结构情况</w:t>
      </w:r>
    </w:p>
    <w:p w14:paraId="42B40201" w14:textId="07512A28"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1C3D20">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年度财政拨款支出合计</w:t>
      </w:r>
      <w:r w:rsidR="001C3D20">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万元，为一般公共预算财政拨款支出</w:t>
      </w:r>
      <w:r w:rsidR="001C3D20">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万元。其中，基本支出</w:t>
      </w:r>
      <w:r w:rsidR="001C3D20">
        <w:rPr>
          <w:rFonts w:ascii="微软雅黑" w:eastAsia="微软雅黑" w:hAnsi="微软雅黑"/>
          <w:color w:val="666666"/>
          <w:sz w:val="22"/>
          <w:szCs w:val="22"/>
        </w:rPr>
        <w:t>588.4</w:t>
      </w:r>
      <w:r w:rsidRPr="00D37996">
        <w:rPr>
          <w:rFonts w:ascii="微软雅黑" w:eastAsia="微软雅黑" w:hAnsi="微软雅黑"/>
          <w:color w:val="666666"/>
          <w:sz w:val="22"/>
          <w:szCs w:val="22"/>
        </w:rPr>
        <w:t>9</w:t>
      </w:r>
      <w:r w:rsidRPr="00D37996">
        <w:rPr>
          <w:rFonts w:ascii="微软雅黑" w:eastAsia="微软雅黑" w:hAnsi="微软雅黑" w:hint="eastAsia"/>
          <w:color w:val="666666"/>
          <w:sz w:val="22"/>
          <w:szCs w:val="22"/>
        </w:rPr>
        <w:t>万元，占比</w:t>
      </w:r>
      <w:r w:rsidRPr="00D37996">
        <w:rPr>
          <w:rFonts w:ascii="微软雅黑" w:eastAsia="微软雅黑" w:hAnsi="微软雅黑"/>
          <w:color w:val="666666"/>
          <w:sz w:val="22"/>
          <w:szCs w:val="22"/>
        </w:rPr>
        <w:t>95.3</w:t>
      </w:r>
      <w:r w:rsidR="001C3D20">
        <w:rPr>
          <w:rFonts w:ascii="微软雅黑" w:eastAsia="微软雅黑" w:hAnsi="微软雅黑"/>
          <w:color w:val="666666"/>
          <w:sz w:val="22"/>
          <w:szCs w:val="22"/>
        </w:rPr>
        <w:t>8</w:t>
      </w:r>
      <w:r w:rsidRPr="00D37996">
        <w:rPr>
          <w:rFonts w:ascii="微软雅黑" w:eastAsia="微软雅黑" w:hAnsi="微软雅黑" w:hint="eastAsia"/>
          <w:color w:val="666666"/>
          <w:sz w:val="22"/>
          <w:szCs w:val="22"/>
        </w:rPr>
        <w:t>%，项目支出</w:t>
      </w:r>
      <w:r w:rsidRPr="00D37996">
        <w:rPr>
          <w:rFonts w:ascii="微软雅黑" w:eastAsia="微软雅黑" w:hAnsi="微软雅黑"/>
          <w:color w:val="666666"/>
          <w:sz w:val="22"/>
          <w:szCs w:val="22"/>
        </w:rPr>
        <w:t>2</w:t>
      </w:r>
      <w:r w:rsidR="001C3D20">
        <w:rPr>
          <w:rFonts w:ascii="微软雅黑" w:eastAsia="微软雅黑" w:hAnsi="微软雅黑"/>
          <w:color w:val="666666"/>
          <w:sz w:val="22"/>
          <w:szCs w:val="22"/>
        </w:rPr>
        <w:t>8</w:t>
      </w:r>
      <w:r w:rsidRPr="00D37996">
        <w:rPr>
          <w:rFonts w:ascii="微软雅黑" w:eastAsia="微软雅黑" w:hAnsi="微软雅黑"/>
          <w:color w:val="666666"/>
          <w:sz w:val="22"/>
          <w:szCs w:val="22"/>
        </w:rPr>
        <w:t>.</w:t>
      </w:r>
      <w:r w:rsidR="001C3D20">
        <w:rPr>
          <w:rFonts w:ascii="微软雅黑" w:eastAsia="微软雅黑" w:hAnsi="微软雅黑"/>
          <w:color w:val="666666"/>
          <w:sz w:val="22"/>
          <w:szCs w:val="22"/>
        </w:rPr>
        <w:t>48</w:t>
      </w:r>
      <w:r w:rsidRPr="00D37996">
        <w:rPr>
          <w:rFonts w:ascii="微软雅黑" w:eastAsia="微软雅黑" w:hAnsi="微软雅黑" w:hint="eastAsia"/>
          <w:color w:val="666666"/>
          <w:sz w:val="22"/>
          <w:szCs w:val="22"/>
        </w:rPr>
        <w:t>万元，占比</w:t>
      </w:r>
      <w:r w:rsidRPr="00D37996">
        <w:rPr>
          <w:rFonts w:ascii="微软雅黑" w:eastAsia="微软雅黑" w:hAnsi="微软雅黑"/>
          <w:color w:val="666666"/>
          <w:sz w:val="22"/>
          <w:szCs w:val="22"/>
        </w:rPr>
        <w:t>4.</w:t>
      </w:r>
      <w:r w:rsidR="001C3D20">
        <w:rPr>
          <w:rFonts w:ascii="微软雅黑" w:eastAsia="微软雅黑" w:hAnsi="微软雅黑"/>
          <w:color w:val="666666"/>
          <w:sz w:val="22"/>
          <w:szCs w:val="22"/>
        </w:rPr>
        <w:t>62</w:t>
      </w:r>
      <w:r w:rsidRPr="00D37996">
        <w:rPr>
          <w:rFonts w:ascii="微软雅黑" w:eastAsia="微软雅黑" w:hAnsi="微软雅黑" w:hint="eastAsia"/>
          <w:color w:val="666666"/>
          <w:sz w:val="22"/>
          <w:szCs w:val="22"/>
        </w:rPr>
        <w:t>%。按照功能分类各项构成及占比情况如下：</w:t>
      </w:r>
    </w:p>
    <w:p w14:paraId="0EBDBBC7" w14:textId="2AB5EEFE" w:rsidR="00EA66F9" w:rsidRPr="00D37996" w:rsidRDefault="00D37996">
      <w:pPr>
        <w:pStyle w:val="a7"/>
        <w:shd w:val="clear" w:color="auto" w:fill="FFFFFF"/>
        <w:spacing w:before="0" w:beforeAutospacing="0" w:after="120" w:afterAutospacing="0" w:line="480" w:lineRule="auto"/>
        <w:ind w:firstLineChars="200" w:firstLine="44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（1）一般公共服务支出（类）</w:t>
      </w:r>
      <w:r w:rsidR="0071575B">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万元，占财政拨款本年支出合计的</w:t>
      </w:r>
      <w:r w:rsidR="0071575B">
        <w:rPr>
          <w:rFonts w:ascii="微软雅黑" w:eastAsia="微软雅黑" w:hAnsi="微软雅黑"/>
          <w:color w:val="666666"/>
          <w:sz w:val="22"/>
          <w:szCs w:val="22"/>
        </w:rPr>
        <w:t>100</w:t>
      </w:r>
      <w:r w:rsidRPr="00D37996">
        <w:rPr>
          <w:rFonts w:ascii="微软雅黑" w:eastAsia="微软雅黑" w:hAnsi="微软雅黑"/>
          <w:color w:val="666666"/>
          <w:sz w:val="22"/>
          <w:szCs w:val="22"/>
        </w:rPr>
        <w:t>.</w:t>
      </w:r>
      <w:r w:rsidR="0071575B">
        <w:rPr>
          <w:rFonts w:ascii="微软雅黑" w:eastAsia="微软雅黑" w:hAnsi="微软雅黑"/>
          <w:color w:val="666666"/>
          <w:sz w:val="22"/>
          <w:szCs w:val="22"/>
        </w:rPr>
        <w:t>00</w:t>
      </w:r>
      <w:r w:rsidRPr="00D37996">
        <w:rPr>
          <w:rFonts w:ascii="微软雅黑" w:eastAsia="微软雅黑" w:hAnsi="微软雅黑" w:hint="eastAsia"/>
          <w:color w:val="000000" w:themeColor="text1"/>
          <w:sz w:val="22"/>
          <w:szCs w:val="22"/>
        </w:rPr>
        <w:t>%。</w:t>
      </w:r>
    </w:p>
    <w:p w14:paraId="77D6D36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（三）财政拨款支出决算具体情况</w:t>
      </w:r>
    </w:p>
    <w:p w14:paraId="077912E1" w14:textId="625ED7FD"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202</w:t>
      </w:r>
      <w:r w:rsidR="00952857">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年度财政拨款支出年初预算数</w:t>
      </w:r>
      <w:r w:rsidR="00952857">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万元，支出决算数</w:t>
      </w:r>
      <w:r w:rsidR="00952857">
        <w:rPr>
          <w:rFonts w:ascii="微软雅黑" w:eastAsia="微软雅黑" w:hAnsi="微软雅黑"/>
          <w:color w:val="666666"/>
          <w:sz w:val="22"/>
          <w:szCs w:val="22"/>
        </w:rPr>
        <w:t>616</w:t>
      </w:r>
      <w:r w:rsidRPr="00D37996">
        <w:rPr>
          <w:rFonts w:ascii="微软雅黑" w:eastAsia="微软雅黑" w:hAnsi="微软雅黑"/>
          <w:color w:val="666666"/>
          <w:sz w:val="22"/>
          <w:szCs w:val="22"/>
        </w:rPr>
        <w:t>.</w:t>
      </w:r>
      <w:r w:rsidR="00952857">
        <w:rPr>
          <w:rFonts w:ascii="微软雅黑" w:eastAsia="微软雅黑" w:hAnsi="微软雅黑"/>
          <w:color w:val="666666"/>
          <w:sz w:val="22"/>
          <w:szCs w:val="22"/>
        </w:rPr>
        <w:t>97</w:t>
      </w:r>
      <w:r w:rsidRPr="00D37996">
        <w:rPr>
          <w:rFonts w:ascii="微软雅黑" w:eastAsia="微软雅黑" w:hAnsi="微软雅黑" w:hint="eastAsia"/>
          <w:color w:val="666666"/>
          <w:sz w:val="22"/>
          <w:szCs w:val="22"/>
        </w:rPr>
        <w:t>万元，</w:t>
      </w:r>
      <w:r w:rsidR="00952857" w:rsidRPr="00D37996">
        <w:rPr>
          <w:rFonts w:ascii="微软雅黑" w:eastAsia="微软雅黑" w:hAnsi="微软雅黑" w:hint="eastAsia"/>
          <w:color w:val="666666"/>
          <w:sz w:val="22"/>
          <w:szCs w:val="22"/>
        </w:rPr>
        <w:t xml:space="preserve"> </w:t>
      </w: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952857">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年度一般公共预算财政拨款支出具体情况如下：</w:t>
      </w:r>
    </w:p>
    <w:p w14:paraId="4AD5E9F9" w14:textId="10BDFAD0"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1、一般公共服务支出（类）年初预算数</w:t>
      </w:r>
      <w:r w:rsidR="00D11FFF">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万元，支出决算数</w:t>
      </w:r>
      <w:r w:rsidR="00D11FFF">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万元，完成年初预算数的</w:t>
      </w:r>
      <w:r w:rsidR="00D11FFF">
        <w:rPr>
          <w:rFonts w:ascii="微软雅黑" w:eastAsia="微软雅黑" w:hAnsi="微软雅黑"/>
          <w:color w:val="666666"/>
          <w:sz w:val="22"/>
          <w:szCs w:val="22"/>
        </w:rPr>
        <w:t>100</w:t>
      </w:r>
      <w:r w:rsidRPr="00D37996">
        <w:rPr>
          <w:rFonts w:ascii="微软雅黑" w:eastAsia="微软雅黑" w:hAnsi="微软雅黑"/>
          <w:color w:val="666666"/>
          <w:sz w:val="22"/>
          <w:szCs w:val="22"/>
        </w:rPr>
        <w:t>.</w:t>
      </w:r>
      <w:r w:rsidR="00D11FFF">
        <w:rPr>
          <w:rFonts w:ascii="微软雅黑" w:eastAsia="微软雅黑" w:hAnsi="微软雅黑"/>
          <w:color w:val="666666"/>
          <w:sz w:val="22"/>
          <w:szCs w:val="22"/>
        </w:rPr>
        <w:t>00</w:t>
      </w:r>
      <w:r w:rsidRPr="00D37996">
        <w:rPr>
          <w:rFonts w:ascii="微软雅黑" w:eastAsia="微软雅黑" w:hAnsi="微软雅黑" w:hint="eastAsia"/>
          <w:color w:val="666666"/>
          <w:sz w:val="22"/>
          <w:szCs w:val="22"/>
        </w:rPr>
        <w:t>%，其中：</w:t>
      </w:r>
    </w:p>
    <w:p w14:paraId="0B7DE40E" w14:textId="42BC43F1"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（1）政府办公厅（室）及相关机构事务（款）——行政运行（项）决算数</w:t>
      </w:r>
      <w:r w:rsidR="00D11FFF">
        <w:rPr>
          <w:rFonts w:ascii="微软雅黑" w:eastAsia="微软雅黑" w:hAnsi="微软雅黑"/>
          <w:color w:val="666666"/>
          <w:sz w:val="22"/>
          <w:szCs w:val="22"/>
        </w:rPr>
        <w:t>523.16</w:t>
      </w:r>
      <w:r w:rsidRPr="00D37996">
        <w:rPr>
          <w:rFonts w:ascii="微软雅黑" w:eastAsia="微软雅黑" w:hAnsi="微软雅黑" w:hint="eastAsia"/>
          <w:color w:val="666666"/>
          <w:sz w:val="22"/>
          <w:szCs w:val="22"/>
        </w:rPr>
        <w:t>万元，年初预算数</w:t>
      </w:r>
      <w:r w:rsidR="00D11FFF">
        <w:rPr>
          <w:rFonts w:ascii="微软雅黑" w:eastAsia="微软雅黑" w:hAnsi="微软雅黑"/>
          <w:color w:val="666666"/>
          <w:sz w:val="22"/>
          <w:szCs w:val="22"/>
        </w:rPr>
        <w:t>523</w:t>
      </w:r>
      <w:r w:rsidR="00D11FFF">
        <w:rPr>
          <w:rFonts w:ascii="微软雅黑" w:eastAsia="微软雅黑" w:hAnsi="微软雅黑" w:hint="eastAsia"/>
          <w:color w:val="666666"/>
          <w:sz w:val="22"/>
          <w:szCs w:val="22"/>
        </w:rPr>
        <w:t>.</w:t>
      </w:r>
      <w:r w:rsidR="00D11FFF">
        <w:rPr>
          <w:rFonts w:ascii="微软雅黑" w:eastAsia="微软雅黑" w:hAnsi="微软雅黑"/>
          <w:color w:val="666666"/>
          <w:sz w:val="22"/>
          <w:szCs w:val="22"/>
        </w:rPr>
        <w:t>16</w:t>
      </w:r>
      <w:r w:rsidRPr="00D37996">
        <w:rPr>
          <w:rFonts w:ascii="微软雅黑" w:eastAsia="微软雅黑" w:hAnsi="微软雅黑" w:hint="eastAsia"/>
          <w:color w:val="666666"/>
          <w:sz w:val="22"/>
          <w:szCs w:val="22"/>
        </w:rPr>
        <w:t>万元，主要为人员经费、工作经费支出。</w:t>
      </w:r>
    </w:p>
    <w:p w14:paraId="77A2A474" w14:textId="482AD485" w:rsidR="00EA66F9"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（2）政府办公厅（室）及相关机构事务（款）</w:t>
      </w:r>
      <w:bookmarkStart w:id="2" w:name="_Hlk83629950"/>
      <w:r w:rsidRPr="00D37996">
        <w:rPr>
          <w:rFonts w:ascii="微软雅黑" w:eastAsia="微软雅黑" w:hAnsi="微软雅黑" w:hint="eastAsia"/>
          <w:color w:val="666666"/>
          <w:sz w:val="22"/>
          <w:szCs w:val="22"/>
        </w:rPr>
        <w:t>——</w:t>
      </w:r>
      <w:bookmarkEnd w:id="2"/>
      <w:r w:rsidR="00234D36">
        <w:rPr>
          <w:rFonts w:ascii="微软雅黑" w:eastAsia="微软雅黑" w:hAnsi="微软雅黑" w:hint="eastAsia"/>
          <w:color w:val="666666"/>
          <w:sz w:val="22"/>
          <w:szCs w:val="22"/>
        </w:rPr>
        <w:t>机关服务</w:t>
      </w:r>
      <w:r w:rsidRPr="00D37996">
        <w:rPr>
          <w:rFonts w:ascii="微软雅黑" w:eastAsia="微软雅黑" w:hAnsi="微软雅黑" w:hint="eastAsia"/>
          <w:color w:val="666666"/>
          <w:sz w:val="22"/>
          <w:szCs w:val="22"/>
        </w:rPr>
        <w:t>（项）决算数</w:t>
      </w:r>
      <w:r w:rsidR="00234D36">
        <w:rPr>
          <w:rFonts w:ascii="微软雅黑" w:eastAsia="微软雅黑" w:hAnsi="微软雅黑"/>
          <w:color w:val="666666"/>
          <w:sz w:val="22"/>
          <w:szCs w:val="22"/>
        </w:rPr>
        <w:t>65.33</w:t>
      </w:r>
      <w:r w:rsidRPr="00D37996">
        <w:rPr>
          <w:rFonts w:ascii="微软雅黑" w:eastAsia="微软雅黑" w:hAnsi="微软雅黑" w:hint="eastAsia"/>
          <w:color w:val="666666"/>
          <w:sz w:val="22"/>
          <w:szCs w:val="22"/>
        </w:rPr>
        <w:t>万元，年初预算数</w:t>
      </w:r>
      <w:r w:rsidR="00234D36">
        <w:rPr>
          <w:rFonts w:ascii="微软雅黑" w:eastAsia="微软雅黑" w:hAnsi="微软雅黑"/>
          <w:color w:val="666666"/>
          <w:sz w:val="22"/>
          <w:szCs w:val="22"/>
        </w:rPr>
        <w:t>65.33</w:t>
      </w:r>
      <w:r w:rsidRPr="00D37996">
        <w:rPr>
          <w:rFonts w:ascii="微软雅黑" w:eastAsia="微软雅黑" w:hAnsi="微软雅黑" w:hint="eastAsia"/>
          <w:color w:val="666666"/>
          <w:sz w:val="22"/>
          <w:szCs w:val="22"/>
        </w:rPr>
        <w:t>万元，主要为工作经费支出。</w:t>
      </w:r>
    </w:p>
    <w:p w14:paraId="6BA38CFC" w14:textId="3E4B1F67" w:rsidR="004C5496" w:rsidRDefault="004C5496" w:rsidP="004C54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w:t>
      </w:r>
      <w:r>
        <w:rPr>
          <w:rFonts w:ascii="微软雅黑" w:eastAsia="微软雅黑" w:hAnsi="微软雅黑"/>
          <w:color w:val="666666"/>
          <w:sz w:val="22"/>
          <w:szCs w:val="22"/>
        </w:rPr>
        <w:t>3</w:t>
      </w:r>
      <w:r w:rsidRPr="00D37996">
        <w:rPr>
          <w:rFonts w:ascii="微软雅黑" w:eastAsia="微软雅黑" w:hAnsi="微软雅黑" w:hint="eastAsia"/>
          <w:color w:val="666666"/>
          <w:sz w:val="22"/>
          <w:szCs w:val="22"/>
        </w:rPr>
        <w:t>）政府办公厅（室）及相关机构事务（款）——其他政府办公厅（室）及相关机构事务支出（项）决算数</w:t>
      </w:r>
      <w:r w:rsidR="00234D36">
        <w:rPr>
          <w:rFonts w:ascii="微软雅黑" w:eastAsia="微软雅黑" w:hAnsi="微软雅黑"/>
          <w:color w:val="666666"/>
          <w:sz w:val="22"/>
          <w:szCs w:val="22"/>
        </w:rPr>
        <w:t>28.48</w:t>
      </w:r>
      <w:r w:rsidRPr="00D37996">
        <w:rPr>
          <w:rFonts w:ascii="微软雅黑" w:eastAsia="微软雅黑" w:hAnsi="微软雅黑" w:hint="eastAsia"/>
          <w:color w:val="666666"/>
          <w:sz w:val="22"/>
          <w:szCs w:val="22"/>
        </w:rPr>
        <w:t>万元，年初预算数</w:t>
      </w:r>
      <w:r w:rsidR="00234D36">
        <w:rPr>
          <w:rFonts w:ascii="微软雅黑" w:eastAsia="微软雅黑" w:hAnsi="微软雅黑"/>
          <w:color w:val="666666"/>
          <w:sz w:val="22"/>
          <w:szCs w:val="22"/>
        </w:rPr>
        <w:t>28.48</w:t>
      </w:r>
      <w:r w:rsidRPr="00D37996">
        <w:rPr>
          <w:rFonts w:ascii="微软雅黑" w:eastAsia="微软雅黑" w:hAnsi="微软雅黑" w:hint="eastAsia"/>
          <w:color w:val="666666"/>
          <w:sz w:val="22"/>
          <w:szCs w:val="22"/>
        </w:rPr>
        <w:t>万元，主要为</w:t>
      </w:r>
      <w:r w:rsidR="00234D36">
        <w:rPr>
          <w:rFonts w:ascii="微软雅黑" w:eastAsia="微软雅黑" w:hAnsi="微软雅黑" w:hint="eastAsia"/>
          <w:color w:val="666666"/>
          <w:sz w:val="22"/>
          <w:szCs w:val="22"/>
        </w:rPr>
        <w:t>项目</w:t>
      </w:r>
      <w:r w:rsidRPr="00D37996">
        <w:rPr>
          <w:rFonts w:ascii="微软雅黑" w:eastAsia="微软雅黑" w:hAnsi="微软雅黑" w:hint="eastAsia"/>
          <w:color w:val="666666"/>
          <w:sz w:val="22"/>
          <w:szCs w:val="22"/>
        </w:rPr>
        <w:t>支出。</w:t>
      </w:r>
    </w:p>
    <w:p w14:paraId="431B63B9" w14:textId="77777777" w:rsidR="004C5496" w:rsidRPr="004C5496" w:rsidRDefault="004C54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p>
    <w:p w14:paraId="56CC7066"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lastRenderedPageBreak/>
        <w:t>六、一般公共预算财政拨款基本支出决算情况说明</w:t>
      </w:r>
    </w:p>
    <w:p w14:paraId="7C00E8B2" w14:textId="5E8CDDE4"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DE6EAD">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年度一般公共预算财政拨款基本支出决算合计</w:t>
      </w:r>
      <w:r w:rsidR="00DE6EAD">
        <w:rPr>
          <w:rFonts w:ascii="微软雅黑" w:eastAsia="微软雅黑" w:hAnsi="微软雅黑"/>
          <w:color w:val="666666"/>
          <w:sz w:val="22"/>
          <w:szCs w:val="22"/>
        </w:rPr>
        <w:t>616.97</w:t>
      </w:r>
      <w:r w:rsidRPr="00D37996">
        <w:rPr>
          <w:rFonts w:ascii="微软雅黑" w:eastAsia="微软雅黑" w:hAnsi="微软雅黑" w:hint="eastAsia"/>
          <w:color w:val="666666"/>
          <w:sz w:val="22"/>
          <w:szCs w:val="22"/>
        </w:rPr>
        <w:t>万元。其中：人员经费合计</w:t>
      </w:r>
      <w:r w:rsidRPr="00D37996">
        <w:rPr>
          <w:rFonts w:ascii="微软雅黑" w:eastAsia="微软雅黑" w:hAnsi="微软雅黑"/>
          <w:color w:val="666666"/>
          <w:sz w:val="22"/>
          <w:szCs w:val="22"/>
        </w:rPr>
        <w:t>2</w:t>
      </w:r>
      <w:r w:rsidR="00DE6EAD">
        <w:rPr>
          <w:rFonts w:ascii="微软雅黑" w:eastAsia="微软雅黑" w:hAnsi="微软雅黑"/>
          <w:color w:val="666666"/>
          <w:sz w:val="22"/>
          <w:szCs w:val="22"/>
        </w:rPr>
        <w:t>02.79</w:t>
      </w:r>
      <w:r w:rsidRPr="00D37996">
        <w:rPr>
          <w:rFonts w:ascii="微软雅黑" w:eastAsia="微软雅黑" w:hAnsi="微软雅黑" w:hint="eastAsia"/>
          <w:color w:val="666666"/>
          <w:sz w:val="22"/>
          <w:szCs w:val="22"/>
        </w:rPr>
        <w:t>万元，占比</w:t>
      </w:r>
      <w:r w:rsidR="00DE6EAD">
        <w:rPr>
          <w:rFonts w:ascii="微软雅黑" w:eastAsia="微软雅黑" w:hAnsi="微软雅黑"/>
          <w:color w:val="666666"/>
          <w:sz w:val="22"/>
          <w:szCs w:val="22"/>
        </w:rPr>
        <w:t>32.87</w:t>
      </w:r>
      <w:r w:rsidRPr="00D37996">
        <w:rPr>
          <w:rFonts w:ascii="微软雅黑" w:eastAsia="微软雅黑" w:hAnsi="微软雅黑" w:hint="eastAsia"/>
          <w:color w:val="666666"/>
          <w:sz w:val="22"/>
          <w:szCs w:val="22"/>
        </w:rPr>
        <w:t>%,主要包括基本工资、津贴补贴、奖金、绩效工资、机关事业单位基本养老保险缴费、职工基本医疗保险缴费、其他社会保障缴费、住房公积金、其他工资福利支出、退休费、生活补助、医疗费补助、奖励金、其他对个人和家庭的补助支出。公用经费合计</w:t>
      </w:r>
      <w:r w:rsidR="00DE6EAD">
        <w:rPr>
          <w:rFonts w:ascii="微软雅黑" w:eastAsia="微软雅黑" w:hAnsi="微软雅黑"/>
          <w:color w:val="666666"/>
          <w:sz w:val="22"/>
          <w:szCs w:val="22"/>
        </w:rPr>
        <w:t>385.70</w:t>
      </w:r>
      <w:r w:rsidRPr="00D37996">
        <w:rPr>
          <w:rFonts w:ascii="微软雅黑" w:eastAsia="微软雅黑" w:hAnsi="微软雅黑" w:hint="eastAsia"/>
          <w:color w:val="666666"/>
          <w:sz w:val="22"/>
          <w:szCs w:val="22"/>
        </w:rPr>
        <w:t>万元，占比</w:t>
      </w:r>
      <w:r w:rsidR="00DE6EAD">
        <w:rPr>
          <w:rFonts w:ascii="微软雅黑" w:eastAsia="微软雅黑" w:hAnsi="微软雅黑"/>
          <w:color w:val="666666"/>
          <w:sz w:val="22"/>
          <w:szCs w:val="22"/>
        </w:rPr>
        <w:t>67.13</w:t>
      </w:r>
      <w:r w:rsidRPr="00D37996">
        <w:rPr>
          <w:rFonts w:ascii="微软雅黑" w:eastAsia="微软雅黑" w:hAnsi="微软雅黑" w:hint="eastAsia"/>
          <w:color w:val="666666"/>
          <w:sz w:val="22"/>
          <w:szCs w:val="22"/>
        </w:rPr>
        <w:t>%，主要包括办公费、印刷费、咨询费、差旅费、维修（护）费、公务接待费、公务用车运行维护费、其他交通费用、税金及附加费用、其他商品和服务支出。</w:t>
      </w:r>
    </w:p>
    <w:p w14:paraId="49EBE73B"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七、一般公共预算财政拨款“三公”经费支出决算情况说明</w:t>
      </w:r>
    </w:p>
    <w:p w14:paraId="7A1291EE"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（一）“三公”经费财政拨款支出决算总体情况说明</w:t>
      </w:r>
    </w:p>
    <w:p w14:paraId="35754CF3" w14:textId="4F65A10D"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“三公”经费开支总额</w:t>
      </w:r>
      <w:r w:rsidRPr="00D37996">
        <w:rPr>
          <w:rFonts w:ascii="微软雅黑" w:eastAsia="微软雅黑" w:hAnsi="微软雅黑"/>
          <w:color w:val="666666"/>
          <w:sz w:val="22"/>
          <w:szCs w:val="22"/>
        </w:rPr>
        <w:t>9</w:t>
      </w:r>
      <w:r w:rsidR="00ED16E6">
        <w:rPr>
          <w:rFonts w:ascii="微软雅黑" w:eastAsia="微软雅黑" w:hAnsi="微软雅黑"/>
          <w:color w:val="666666"/>
          <w:sz w:val="22"/>
          <w:szCs w:val="22"/>
        </w:rPr>
        <w:t>7</w:t>
      </w:r>
      <w:r w:rsidRPr="00D37996">
        <w:rPr>
          <w:rFonts w:ascii="微软雅黑" w:eastAsia="微软雅黑" w:hAnsi="微软雅黑"/>
          <w:color w:val="666666"/>
          <w:sz w:val="22"/>
          <w:szCs w:val="22"/>
        </w:rPr>
        <w:t>.</w:t>
      </w:r>
      <w:r w:rsidR="00ED16E6">
        <w:rPr>
          <w:rFonts w:ascii="微软雅黑" w:eastAsia="微软雅黑" w:hAnsi="微软雅黑"/>
          <w:color w:val="666666"/>
          <w:sz w:val="22"/>
          <w:szCs w:val="22"/>
        </w:rPr>
        <w:t>78</w:t>
      </w:r>
      <w:r w:rsidRPr="00D37996">
        <w:rPr>
          <w:rFonts w:ascii="微软雅黑" w:eastAsia="微软雅黑" w:hAnsi="微软雅黑" w:hint="eastAsia"/>
          <w:color w:val="666666"/>
          <w:sz w:val="22"/>
          <w:szCs w:val="22"/>
        </w:rPr>
        <w:t>万元，年初预算数</w:t>
      </w:r>
      <w:r w:rsidR="00ED16E6">
        <w:rPr>
          <w:rFonts w:ascii="微软雅黑" w:eastAsia="微软雅黑" w:hAnsi="微软雅黑"/>
          <w:color w:val="666666"/>
          <w:sz w:val="22"/>
          <w:szCs w:val="22"/>
        </w:rPr>
        <w:t>97.78</w:t>
      </w:r>
      <w:r w:rsidRPr="00D37996">
        <w:rPr>
          <w:rFonts w:ascii="微软雅黑" w:eastAsia="微软雅黑" w:hAnsi="微软雅黑" w:hint="eastAsia"/>
          <w:color w:val="666666"/>
          <w:sz w:val="22"/>
          <w:szCs w:val="22"/>
        </w:rPr>
        <w:t>万元，预算执行率</w:t>
      </w:r>
      <w:r w:rsidR="00ED16E6">
        <w:rPr>
          <w:rFonts w:ascii="微软雅黑" w:eastAsia="微软雅黑" w:hAnsi="微软雅黑"/>
          <w:color w:val="666666"/>
          <w:sz w:val="22"/>
          <w:szCs w:val="22"/>
        </w:rPr>
        <w:t>100.00</w:t>
      </w:r>
      <w:r w:rsidRPr="00D37996">
        <w:rPr>
          <w:rFonts w:ascii="微软雅黑" w:eastAsia="微软雅黑" w:hAnsi="微软雅黑" w:hint="eastAsia"/>
          <w:color w:val="666666"/>
          <w:sz w:val="22"/>
          <w:szCs w:val="22"/>
        </w:rPr>
        <w:t>%。</w:t>
      </w:r>
    </w:p>
    <w:p w14:paraId="7015D8EC" w14:textId="47E23A82"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1.公务接待费</w:t>
      </w:r>
      <w:r w:rsidR="00ED16E6">
        <w:rPr>
          <w:rFonts w:ascii="微软雅黑" w:eastAsia="微软雅黑" w:hAnsi="微软雅黑"/>
          <w:color w:val="666666"/>
          <w:sz w:val="22"/>
          <w:szCs w:val="22"/>
        </w:rPr>
        <w:t>5.17</w:t>
      </w:r>
      <w:r w:rsidRPr="00D37996">
        <w:rPr>
          <w:rFonts w:ascii="微软雅黑" w:eastAsia="微软雅黑" w:hAnsi="微软雅黑" w:hint="eastAsia"/>
          <w:color w:val="666666"/>
          <w:sz w:val="22"/>
          <w:szCs w:val="22"/>
        </w:rPr>
        <w:t>万元，年初预算数</w:t>
      </w:r>
      <w:r w:rsidR="00ED16E6">
        <w:rPr>
          <w:rFonts w:ascii="微软雅黑" w:eastAsia="微软雅黑" w:hAnsi="微软雅黑"/>
          <w:color w:val="666666"/>
          <w:sz w:val="22"/>
          <w:szCs w:val="22"/>
        </w:rPr>
        <w:t>5.17</w:t>
      </w:r>
      <w:r w:rsidRPr="00D37996">
        <w:rPr>
          <w:rFonts w:ascii="微软雅黑" w:eastAsia="微软雅黑" w:hAnsi="微软雅黑" w:hint="eastAsia"/>
          <w:color w:val="666666"/>
          <w:sz w:val="22"/>
          <w:szCs w:val="22"/>
        </w:rPr>
        <w:t>万元，预算执行率</w:t>
      </w:r>
      <w:r w:rsidR="00ED16E6">
        <w:rPr>
          <w:rFonts w:ascii="微软雅黑" w:eastAsia="微软雅黑" w:hAnsi="微软雅黑"/>
          <w:color w:val="666666"/>
          <w:sz w:val="22"/>
          <w:szCs w:val="22"/>
        </w:rPr>
        <w:t>100.00</w:t>
      </w:r>
      <w:r w:rsidRPr="00D37996">
        <w:rPr>
          <w:rFonts w:ascii="微软雅黑" w:eastAsia="微软雅黑" w:hAnsi="微软雅黑" w:hint="eastAsia"/>
          <w:color w:val="666666"/>
          <w:sz w:val="22"/>
          <w:szCs w:val="22"/>
        </w:rPr>
        <w:t>%，与上年相比减少</w:t>
      </w:r>
      <w:r w:rsidR="00ED16E6">
        <w:rPr>
          <w:rFonts w:ascii="微软雅黑" w:eastAsia="微软雅黑" w:hAnsi="微软雅黑"/>
          <w:color w:val="666666"/>
          <w:sz w:val="22"/>
          <w:szCs w:val="22"/>
        </w:rPr>
        <w:t>7</w:t>
      </w:r>
      <w:r w:rsidRPr="00D37996">
        <w:rPr>
          <w:rFonts w:ascii="微软雅黑" w:eastAsia="微软雅黑" w:hAnsi="微软雅黑"/>
          <w:color w:val="666666"/>
          <w:sz w:val="22"/>
          <w:szCs w:val="22"/>
        </w:rPr>
        <w:t>.</w:t>
      </w:r>
      <w:r w:rsidR="00ED16E6">
        <w:rPr>
          <w:rFonts w:ascii="微软雅黑" w:eastAsia="微软雅黑" w:hAnsi="微软雅黑"/>
          <w:color w:val="666666"/>
          <w:sz w:val="22"/>
          <w:szCs w:val="22"/>
        </w:rPr>
        <w:t>35</w:t>
      </w:r>
      <w:r w:rsidRPr="00D37996">
        <w:rPr>
          <w:rFonts w:ascii="微软雅黑" w:eastAsia="微软雅黑" w:hAnsi="微软雅黑" w:hint="eastAsia"/>
          <w:color w:val="666666"/>
          <w:sz w:val="22"/>
          <w:szCs w:val="22"/>
        </w:rPr>
        <w:t>万元，原因为公务接待活动减少及严格执行公务接待管理制度，控制接待费用开支。</w:t>
      </w:r>
    </w:p>
    <w:p w14:paraId="112FBCFD" w14:textId="7DCC499C"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2.公务用车购置及运行维护费</w:t>
      </w:r>
      <w:r w:rsidR="006D5574">
        <w:rPr>
          <w:rFonts w:ascii="微软雅黑" w:eastAsia="微软雅黑" w:hAnsi="微软雅黑"/>
          <w:color w:val="666666"/>
          <w:sz w:val="22"/>
          <w:szCs w:val="22"/>
        </w:rPr>
        <w:t>92.61</w:t>
      </w:r>
      <w:r w:rsidRPr="00D37996">
        <w:rPr>
          <w:rFonts w:ascii="微软雅黑" w:eastAsia="微软雅黑" w:hAnsi="微软雅黑" w:hint="eastAsia"/>
          <w:color w:val="666666"/>
          <w:sz w:val="22"/>
          <w:szCs w:val="22"/>
        </w:rPr>
        <w:t>万元，年初预算数</w:t>
      </w:r>
      <w:r w:rsidR="006D5574">
        <w:rPr>
          <w:rFonts w:ascii="微软雅黑" w:eastAsia="微软雅黑" w:hAnsi="微软雅黑"/>
          <w:color w:val="666666"/>
          <w:sz w:val="22"/>
          <w:szCs w:val="22"/>
        </w:rPr>
        <w:t>92.61</w:t>
      </w:r>
      <w:r w:rsidRPr="00D37996">
        <w:rPr>
          <w:rFonts w:ascii="微软雅黑" w:eastAsia="微软雅黑" w:hAnsi="微软雅黑" w:hint="eastAsia"/>
          <w:color w:val="666666"/>
          <w:sz w:val="22"/>
          <w:szCs w:val="22"/>
        </w:rPr>
        <w:t>万元，预算执行率</w:t>
      </w:r>
      <w:r w:rsidR="006D5574">
        <w:rPr>
          <w:rFonts w:ascii="微软雅黑" w:eastAsia="微软雅黑" w:hAnsi="微软雅黑"/>
          <w:color w:val="666666"/>
          <w:sz w:val="22"/>
          <w:szCs w:val="22"/>
        </w:rPr>
        <w:t>100.00</w:t>
      </w:r>
      <w:r w:rsidRPr="00D37996">
        <w:rPr>
          <w:rFonts w:ascii="微软雅黑" w:eastAsia="微软雅黑" w:hAnsi="微软雅黑" w:hint="eastAsia"/>
          <w:color w:val="666666"/>
          <w:sz w:val="22"/>
          <w:szCs w:val="22"/>
        </w:rPr>
        <w:t>%，较上年决算数</w:t>
      </w:r>
      <w:r w:rsidR="006D5574">
        <w:rPr>
          <w:rFonts w:ascii="微软雅黑" w:eastAsia="微软雅黑" w:hAnsi="微软雅黑" w:hint="eastAsia"/>
          <w:color w:val="666666"/>
          <w:sz w:val="22"/>
          <w:szCs w:val="22"/>
        </w:rPr>
        <w:t>增加</w:t>
      </w:r>
      <w:r w:rsidR="006D5574">
        <w:rPr>
          <w:rFonts w:ascii="微软雅黑" w:eastAsia="微软雅黑" w:hAnsi="微软雅黑"/>
          <w:color w:val="666666"/>
          <w:sz w:val="22"/>
          <w:szCs w:val="22"/>
        </w:rPr>
        <w:t>12.89</w:t>
      </w:r>
      <w:r w:rsidRPr="00D37996">
        <w:rPr>
          <w:rFonts w:ascii="微软雅黑" w:eastAsia="微软雅黑" w:hAnsi="微软雅黑" w:hint="eastAsia"/>
          <w:color w:val="666666"/>
          <w:sz w:val="22"/>
          <w:szCs w:val="22"/>
        </w:rPr>
        <w:t>，原因为</w:t>
      </w:r>
      <w:bookmarkStart w:id="3" w:name="_Hlk83388536"/>
      <w:r w:rsidR="006D5574">
        <w:rPr>
          <w:rFonts w:ascii="微软雅黑" w:eastAsia="微软雅黑" w:hAnsi="微软雅黑" w:hint="eastAsia"/>
          <w:color w:val="666666"/>
          <w:sz w:val="22"/>
          <w:szCs w:val="22"/>
        </w:rPr>
        <w:t>公务车老化维修费增加以及事务增加</w:t>
      </w:r>
      <w:r w:rsidRPr="00D37996">
        <w:rPr>
          <w:rFonts w:ascii="微软雅黑" w:eastAsia="微软雅黑" w:hAnsi="微软雅黑" w:hint="eastAsia"/>
          <w:color w:val="666666"/>
          <w:sz w:val="22"/>
          <w:szCs w:val="22"/>
        </w:rPr>
        <w:t>。</w:t>
      </w:r>
    </w:p>
    <w:bookmarkEnd w:id="3"/>
    <w:p w14:paraId="6F71F512"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3.因公出国（境）费0万元，年初预算数0万元。</w:t>
      </w:r>
    </w:p>
    <w:p w14:paraId="01D3B87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（二）“三公”经费财政拨款支出决算具体情况说明</w:t>
      </w:r>
    </w:p>
    <w:p w14:paraId="325869B3" w14:textId="5C4445A2"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lastRenderedPageBreak/>
        <w:t>202</w:t>
      </w:r>
      <w:r w:rsidR="00C610E4">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年度一般公共预算财政拨款“三公”经费决算支出</w:t>
      </w:r>
      <w:r w:rsidR="00C610E4">
        <w:rPr>
          <w:rFonts w:ascii="微软雅黑" w:eastAsia="微软雅黑" w:hAnsi="微软雅黑"/>
          <w:color w:val="666666"/>
          <w:sz w:val="22"/>
          <w:szCs w:val="22"/>
        </w:rPr>
        <w:t>97.78</w:t>
      </w:r>
      <w:r w:rsidRPr="00D37996">
        <w:rPr>
          <w:rFonts w:ascii="微软雅黑" w:eastAsia="微软雅黑" w:hAnsi="微软雅黑" w:hint="eastAsia"/>
          <w:color w:val="666666"/>
          <w:sz w:val="22"/>
          <w:szCs w:val="22"/>
        </w:rPr>
        <w:t>万元，公务接待费</w:t>
      </w:r>
      <w:r w:rsidR="00C610E4">
        <w:rPr>
          <w:rFonts w:ascii="微软雅黑" w:eastAsia="微软雅黑" w:hAnsi="微软雅黑"/>
          <w:color w:val="666666"/>
          <w:sz w:val="22"/>
          <w:szCs w:val="22"/>
        </w:rPr>
        <w:t>5.17</w:t>
      </w:r>
      <w:r w:rsidRPr="00D37996">
        <w:rPr>
          <w:rFonts w:ascii="微软雅黑" w:eastAsia="微软雅黑" w:hAnsi="微软雅黑" w:hint="eastAsia"/>
          <w:color w:val="666666"/>
          <w:sz w:val="22"/>
          <w:szCs w:val="22"/>
        </w:rPr>
        <w:t>万元，占比</w:t>
      </w:r>
      <w:r w:rsidR="00C610E4">
        <w:rPr>
          <w:rFonts w:ascii="微软雅黑" w:eastAsia="微软雅黑" w:hAnsi="微软雅黑"/>
          <w:color w:val="666666"/>
          <w:sz w:val="22"/>
          <w:szCs w:val="22"/>
        </w:rPr>
        <w:t>5.29</w:t>
      </w:r>
      <w:r w:rsidRPr="00D37996">
        <w:rPr>
          <w:rFonts w:ascii="微软雅黑" w:eastAsia="微软雅黑" w:hAnsi="微软雅黑" w:hint="eastAsia"/>
          <w:color w:val="666666"/>
          <w:sz w:val="22"/>
          <w:szCs w:val="22"/>
        </w:rPr>
        <w:t>%；公务用车购置费及运行维护费</w:t>
      </w:r>
      <w:r w:rsidR="00C610E4">
        <w:rPr>
          <w:rFonts w:ascii="微软雅黑" w:eastAsia="微软雅黑" w:hAnsi="微软雅黑"/>
          <w:color w:val="666666"/>
          <w:sz w:val="22"/>
          <w:szCs w:val="22"/>
        </w:rPr>
        <w:t>92.61</w:t>
      </w:r>
      <w:r w:rsidRPr="00D37996">
        <w:rPr>
          <w:rFonts w:ascii="微软雅黑" w:eastAsia="微软雅黑" w:hAnsi="微软雅黑" w:hint="eastAsia"/>
          <w:color w:val="666666"/>
          <w:sz w:val="22"/>
          <w:szCs w:val="22"/>
        </w:rPr>
        <w:t>万元，占比</w:t>
      </w:r>
      <w:r w:rsidR="00C610E4">
        <w:rPr>
          <w:rFonts w:ascii="微软雅黑" w:eastAsia="微软雅黑" w:hAnsi="微软雅黑"/>
          <w:color w:val="666666"/>
          <w:sz w:val="22"/>
          <w:szCs w:val="22"/>
        </w:rPr>
        <w:t>94.71</w:t>
      </w:r>
      <w:r w:rsidRPr="00D37996">
        <w:rPr>
          <w:rFonts w:ascii="微软雅黑" w:eastAsia="微软雅黑" w:hAnsi="微软雅黑" w:hint="eastAsia"/>
          <w:color w:val="666666"/>
          <w:sz w:val="22"/>
          <w:szCs w:val="22"/>
        </w:rPr>
        <w:t>%；因公出国（境）费支出0万元，占比0%。具体情况如下：</w:t>
      </w:r>
    </w:p>
    <w:p w14:paraId="04DBC1EA" w14:textId="2F334425"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1.公务接待费</w:t>
      </w:r>
      <w:r w:rsidR="006160BD">
        <w:rPr>
          <w:rFonts w:ascii="微软雅黑" w:eastAsia="微软雅黑" w:hAnsi="微软雅黑"/>
          <w:color w:val="666666"/>
          <w:sz w:val="22"/>
          <w:szCs w:val="22"/>
        </w:rPr>
        <w:t>5.17</w:t>
      </w:r>
      <w:r w:rsidRPr="00D37996">
        <w:rPr>
          <w:rFonts w:ascii="微软雅黑" w:eastAsia="微软雅黑" w:hAnsi="微软雅黑" w:hint="eastAsia"/>
          <w:color w:val="666666"/>
          <w:sz w:val="22"/>
          <w:szCs w:val="22"/>
        </w:rPr>
        <w:t>万元。主要为省、市、县单位业务工作交流发生的就餐支出，全年共接待</w:t>
      </w:r>
      <w:r w:rsidR="006975DB">
        <w:rPr>
          <w:rFonts w:ascii="微软雅黑" w:eastAsia="微软雅黑" w:hAnsi="微软雅黑"/>
          <w:color w:val="666666"/>
          <w:sz w:val="22"/>
          <w:szCs w:val="22"/>
        </w:rPr>
        <w:t>60</w:t>
      </w:r>
      <w:r w:rsidRPr="00D37996">
        <w:rPr>
          <w:rFonts w:ascii="微软雅黑" w:eastAsia="微软雅黑" w:hAnsi="微软雅黑" w:hint="eastAsia"/>
          <w:color w:val="666666"/>
          <w:sz w:val="22"/>
          <w:szCs w:val="22"/>
        </w:rPr>
        <w:t>批次、</w:t>
      </w:r>
      <w:r w:rsidRPr="00D37996">
        <w:rPr>
          <w:rFonts w:ascii="微软雅黑" w:eastAsia="微软雅黑" w:hAnsi="微软雅黑"/>
          <w:color w:val="666666"/>
          <w:sz w:val="22"/>
          <w:szCs w:val="22"/>
        </w:rPr>
        <w:t>5</w:t>
      </w:r>
      <w:r w:rsidR="006975DB">
        <w:rPr>
          <w:rFonts w:ascii="微软雅黑" w:eastAsia="微软雅黑" w:hAnsi="微软雅黑"/>
          <w:color w:val="666666"/>
          <w:sz w:val="22"/>
          <w:szCs w:val="22"/>
        </w:rPr>
        <w:t>20</w:t>
      </w:r>
      <w:r w:rsidRPr="00D37996">
        <w:rPr>
          <w:rFonts w:ascii="微软雅黑" w:eastAsia="微软雅黑" w:hAnsi="微软雅黑" w:hint="eastAsia"/>
          <w:color w:val="666666"/>
          <w:sz w:val="22"/>
          <w:szCs w:val="22"/>
        </w:rPr>
        <w:t>人次。</w:t>
      </w:r>
    </w:p>
    <w:p w14:paraId="7DAAD5DE" w14:textId="1F243A23"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2.公务用车购置及运行费</w:t>
      </w:r>
      <w:r w:rsidR="00C848C4">
        <w:rPr>
          <w:rFonts w:ascii="微软雅黑" w:eastAsia="微软雅黑" w:hAnsi="微软雅黑"/>
          <w:color w:val="666666"/>
          <w:sz w:val="22"/>
          <w:szCs w:val="22"/>
        </w:rPr>
        <w:t>92.61</w:t>
      </w:r>
      <w:r w:rsidRPr="00D37996">
        <w:rPr>
          <w:rFonts w:ascii="微软雅黑" w:eastAsia="微软雅黑" w:hAnsi="微软雅黑" w:hint="eastAsia"/>
          <w:color w:val="666666"/>
          <w:sz w:val="22"/>
          <w:szCs w:val="22"/>
        </w:rPr>
        <w:t>万元。其中，公务用车购置费0万元；公务用车运行费</w:t>
      </w:r>
      <w:r w:rsidR="00C848C4">
        <w:rPr>
          <w:rFonts w:ascii="微软雅黑" w:eastAsia="微软雅黑" w:hAnsi="微软雅黑"/>
          <w:color w:val="666666"/>
          <w:sz w:val="22"/>
          <w:szCs w:val="22"/>
        </w:rPr>
        <w:t>92.61</w:t>
      </w:r>
      <w:r w:rsidRPr="00D37996">
        <w:rPr>
          <w:rFonts w:ascii="微软雅黑" w:eastAsia="微软雅黑" w:hAnsi="微软雅黑" w:hint="eastAsia"/>
          <w:color w:val="666666"/>
          <w:sz w:val="22"/>
          <w:szCs w:val="22"/>
        </w:rPr>
        <w:t>万元，主要是管理区公务用车运行维护费用纳入机关事务管理中心公车平台中心。</w:t>
      </w:r>
    </w:p>
    <w:p w14:paraId="1DDB97C4"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3.因公出国（境）费0万元。</w:t>
      </w:r>
    </w:p>
    <w:p w14:paraId="0C5A0642"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八、政府性基金预算收入支出决算情况</w:t>
      </w:r>
    </w:p>
    <w:p w14:paraId="74AED376" w14:textId="31BBEEDD"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bookmarkStart w:id="4" w:name="_Hlk83572310"/>
      <w:r w:rsidRPr="00D37996">
        <w:rPr>
          <w:rFonts w:ascii="微软雅黑" w:eastAsia="微软雅黑" w:hAnsi="微软雅黑"/>
          <w:color w:val="666666"/>
          <w:sz w:val="22"/>
          <w:szCs w:val="22"/>
        </w:rPr>
        <w:t>202</w:t>
      </w:r>
      <w:r w:rsidR="00BF5600">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年度未发生政府性基金预算财政拨款收支。</w:t>
      </w:r>
    </w:p>
    <w:bookmarkEnd w:id="4"/>
    <w:p w14:paraId="71F34CA0"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九、</w:t>
      </w:r>
      <w:bookmarkStart w:id="5" w:name="_Hlk83572330"/>
      <w:r w:rsidRPr="00D37996">
        <w:rPr>
          <w:rFonts w:ascii="微软雅黑" w:eastAsia="微软雅黑" w:hAnsi="微软雅黑" w:hint="eastAsia"/>
          <w:color w:val="666666"/>
          <w:sz w:val="22"/>
          <w:szCs w:val="22"/>
        </w:rPr>
        <w:t>国有资本经营预算财政拨款支出</w:t>
      </w:r>
      <w:bookmarkEnd w:id="5"/>
      <w:r w:rsidRPr="00D37996">
        <w:rPr>
          <w:rFonts w:ascii="微软雅黑" w:eastAsia="微软雅黑" w:hAnsi="微软雅黑" w:hint="eastAsia"/>
          <w:color w:val="666666"/>
          <w:sz w:val="22"/>
          <w:szCs w:val="22"/>
        </w:rPr>
        <w:t>决算表</w:t>
      </w:r>
    </w:p>
    <w:p w14:paraId="1DCF9295" w14:textId="297143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202</w:t>
      </w:r>
      <w:r w:rsidR="00BF5600">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年度未发生国有资本经营预算财政拨款支出。</w:t>
      </w:r>
    </w:p>
    <w:p w14:paraId="3F372CBB" w14:textId="253838E2"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十、关于</w:t>
      </w:r>
      <w:r w:rsidRPr="00D37996">
        <w:rPr>
          <w:rFonts w:ascii="微软雅黑" w:eastAsia="微软雅黑" w:hAnsi="微软雅黑"/>
          <w:color w:val="666666"/>
          <w:sz w:val="22"/>
          <w:szCs w:val="22"/>
        </w:rPr>
        <w:t>202</w:t>
      </w:r>
      <w:r w:rsidR="00BF5600">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年度预算绩效情况说明</w:t>
      </w:r>
    </w:p>
    <w:p w14:paraId="42BBCA2A" w14:textId="66F2B696"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为进一步规范财政资金管理、强化绩效和责任意识，切实提高财政资金使用效益，根据财政预算管理要求，我办对</w:t>
      </w:r>
      <w:r w:rsidRPr="00D37996">
        <w:rPr>
          <w:rFonts w:ascii="微软雅黑" w:eastAsia="微软雅黑" w:hAnsi="微软雅黑"/>
          <w:color w:val="666666"/>
          <w:sz w:val="22"/>
          <w:szCs w:val="22"/>
        </w:rPr>
        <w:t>202</w:t>
      </w:r>
      <w:r w:rsidR="00BF5600">
        <w:rPr>
          <w:rFonts w:ascii="微软雅黑" w:eastAsia="微软雅黑" w:hAnsi="微软雅黑"/>
          <w:color w:val="666666"/>
          <w:sz w:val="22"/>
          <w:szCs w:val="22"/>
        </w:rPr>
        <w:t>1</w:t>
      </w:r>
      <w:r w:rsidRPr="00D37996">
        <w:rPr>
          <w:rFonts w:ascii="微软雅黑" w:eastAsia="微软雅黑" w:hAnsi="微软雅黑"/>
          <w:color w:val="666666"/>
          <w:sz w:val="22"/>
          <w:szCs w:val="22"/>
        </w:rPr>
        <w:t>年度部门整体支出认真开展绩效自评，按财政要求及时报送了《202</w:t>
      </w:r>
      <w:r w:rsidR="00BF5600">
        <w:rPr>
          <w:rFonts w:ascii="微软雅黑" w:eastAsia="微软雅黑" w:hAnsi="微软雅黑"/>
          <w:color w:val="666666"/>
          <w:sz w:val="22"/>
          <w:szCs w:val="22"/>
        </w:rPr>
        <w:t>1</w:t>
      </w:r>
      <w:r w:rsidRPr="00D37996">
        <w:rPr>
          <w:rFonts w:ascii="微软雅黑" w:eastAsia="微软雅黑" w:hAnsi="微软雅黑"/>
          <w:color w:val="666666"/>
          <w:sz w:val="22"/>
          <w:szCs w:val="22"/>
        </w:rPr>
        <w:t>年度部门整体支出绩效评价报告》、《部门整体支出绩效评价表》等表格及佐证资料，并进行了挂网公开。</w:t>
      </w:r>
    </w:p>
    <w:p w14:paraId="39478AFE" w14:textId="7E336A6F"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202</w:t>
      </w:r>
      <w:r w:rsidR="00BF5600">
        <w:rPr>
          <w:rFonts w:ascii="微软雅黑" w:eastAsia="微软雅黑" w:hAnsi="微软雅黑"/>
          <w:color w:val="666666"/>
          <w:sz w:val="22"/>
          <w:szCs w:val="22"/>
        </w:rPr>
        <w:t>1</w:t>
      </w:r>
      <w:r w:rsidRPr="00D37996">
        <w:rPr>
          <w:rFonts w:ascii="微软雅黑" w:eastAsia="微软雅黑" w:hAnsi="微软雅黑"/>
          <w:color w:val="666666"/>
          <w:sz w:val="22"/>
          <w:szCs w:val="22"/>
        </w:rPr>
        <w:t>年，我</w:t>
      </w:r>
      <w:r w:rsidRPr="00D37996">
        <w:rPr>
          <w:rFonts w:ascii="微软雅黑" w:eastAsia="微软雅黑" w:hAnsi="微软雅黑" w:hint="eastAsia"/>
          <w:color w:val="666666"/>
          <w:sz w:val="22"/>
          <w:szCs w:val="22"/>
        </w:rPr>
        <w:t>中心</w:t>
      </w:r>
      <w:r w:rsidRPr="00D37996">
        <w:rPr>
          <w:rFonts w:ascii="微软雅黑" w:eastAsia="微软雅黑" w:hAnsi="微软雅黑"/>
          <w:color w:val="666666"/>
          <w:sz w:val="22"/>
          <w:szCs w:val="22"/>
        </w:rPr>
        <w:t>严格贯彻落实区党委管委关于党政机关厉行节约的有关要求，牢固树立“过紧日子”思想，坚持精打细算、勤俭节约，优化支出结构，大力压减一般性</w:t>
      </w:r>
      <w:r w:rsidRPr="00D37996">
        <w:rPr>
          <w:rFonts w:ascii="微软雅黑" w:eastAsia="微软雅黑" w:hAnsi="微软雅黑"/>
          <w:color w:val="666666"/>
          <w:sz w:val="22"/>
          <w:szCs w:val="22"/>
        </w:rPr>
        <w:lastRenderedPageBreak/>
        <w:t>支出，保障重点支出，严格审核把关，加强“三公”经费管理，优化资产配置，切实规范有关资产管理，严格政府采购，强化国有资产信息化管理和动态监控，完善内控制度，切实严肃财经纪律，圆满完成了全年各项工作任务，得到了区党委管委的充分肯定以及社会各界的普遍好评。</w:t>
      </w:r>
      <w:r w:rsidRPr="00D37996">
        <w:rPr>
          <w:rFonts w:ascii="微软雅黑" w:eastAsia="微软雅黑" w:hAnsi="微软雅黑" w:hint="eastAsia"/>
          <w:color w:val="666666"/>
          <w:sz w:val="22"/>
          <w:szCs w:val="22"/>
        </w:rPr>
        <w:t>我中心</w:t>
      </w:r>
      <w:r w:rsidRPr="00D37996">
        <w:rPr>
          <w:rFonts w:ascii="微软雅黑" w:eastAsia="微软雅黑" w:hAnsi="微软雅黑"/>
          <w:color w:val="666666"/>
          <w:sz w:val="22"/>
          <w:szCs w:val="22"/>
        </w:rPr>
        <w:t>在202</w:t>
      </w:r>
      <w:r w:rsidR="00FA0D61">
        <w:rPr>
          <w:rFonts w:ascii="微软雅黑" w:eastAsia="微软雅黑" w:hAnsi="微软雅黑"/>
          <w:color w:val="666666"/>
          <w:sz w:val="22"/>
          <w:szCs w:val="22"/>
        </w:rPr>
        <w:t>1</w:t>
      </w:r>
      <w:r w:rsidRPr="00D37996">
        <w:rPr>
          <w:rFonts w:ascii="微软雅黑" w:eastAsia="微软雅黑" w:hAnsi="微软雅黑"/>
          <w:color w:val="666666"/>
          <w:sz w:val="22"/>
          <w:szCs w:val="22"/>
        </w:rPr>
        <w:t>年度的区绩效评估中荣获</w:t>
      </w:r>
      <w:r w:rsidRPr="00D37996">
        <w:rPr>
          <w:rFonts w:ascii="微软雅黑" w:eastAsia="微软雅黑" w:hAnsi="微软雅黑" w:hint="eastAsia"/>
          <w:color w:val="666666"/>
          <w:sz w:val="22"/>
          <w:szCs w:val="22"/>
        </w:rPr>
        <w:t>良好</w:t>
      </w:r>
      <w:r w:rsidRPr="00D37996">
        <w:rPr>
          <w:rFonts w:ascii="微软雅黑" w:eastAsia="微软雅黑" w:hAnsi="微软雅黑"/>
          <w:color w:val="666666"/>
          <w:sz w:val="22"/>
          <w:szCs w:val="22"/>
        </w:rPr>
        <w:t>等次</w:t>
      </w:r>
      <w:r w:rsidR="00FA0D61">
        <w:rPr>
          <w:rFonts w:ascii="微软雅黑" w:eastAsia="微软雅黑" w:hAnsi="微软雅黑" w:hint="eastAsia"/>
          <w:color w:val="666666"/>
          <w:sz w:val="22"/>
          <w:szCs w:val="22"/>
        </w:rPr>
        <w:t>。</w:t>
      </w:r>
    </w:p>
    <w:p w14:paraId="08AC150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十一、其他重要事项情况说明</w:t>
      </w:r>
    </w:p>
    <w:p w14:paraId="4CAF96D1"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（一）机关运行经费支出情况</w:t>
      </w:r>
    </w:p>
    <w:p w14:paraId="0739B1A3" w14:textId="0A2097AB"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color w:val="666666"/>
          <w:sz w:val="22"/>
          <w:szCs w:val="22"/>
        </w:rPr>
        <w:t>202</w:t>
      </w:r>
      <w:r w:rsidR="00913AD7">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年度机关运行经费支出</w:t>
      </w:r>
      <w:r w:rsidRPr="00D37996">
        <w:rPr>
          <w:rFonts w:ascii="微软雅黑" w:eastAsia="微软雅黑" w:hAnsi="微软雅黑"/>
          <w:color w:val="666666"/>
          <w:sz w:val="22"/>
          <w:szCs w:val="22"/>
        </w:rPr>
        <w:t>176.05</w:t>
      </w:r>
      <w:r w:rsidRPr="00D37996">
        <w:rPr>
          <w:rFonts w:ascii="微软雅黑" w:eastAsia="微软雅黑" w:hAnsi="微软雅黑" w:hint="eastAsia"/>
          <w:color w:val="666666"/>
          <w:sz w:val="22"/>
          <w:szCs w:val="22"/>
        </w:rPr>
        <w:t>万元，比上年度</w:t>
      </w:r>
      <w:r w:rsidR="00BC65F7">
        <w:rPr>
          <w:rFonts w:ascii="微软雅黑" w:eastAsia="微软雅黑" w:hAnsi="微软雅黑"/>
          <w:color w:val="666666"/>
          <w:sz w:val="22"/>
          <w:szCs w:val="22"/>
        </w:rPr>
        <w:t>176.05</w:t>
      </w:r>
      <w:r w:rsidRPr="00D37996">
        <w:rPr>
          <w:rFonts w:ascii="微软雅黑" w:eastAsia="微软雅黑" w:hAnsi="微软雅黑" w:hint="eastAsia"/>
          <w:color w:val="666666"/>
          <w:sz w:val="22"/>
          <w:szCs w:val="22"/>
        </w:rPr>
        <w:t>万元减少</w:t>
      </w:r>
      <w:r w:rsidR="00AE7F67">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万元，减少</w:t>
      </w:r>
      <w:r w:rsidR="00AE7F67">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w:t>
      </w:r>
    </w:p>
    <w:p w14:paraId="4B60684C"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（二）一般性支出情况</w:t>
      </w:r>
    </w:p>
    <w:p w14:paraId="4C8DFA49" w14:textId="737564C0"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202</w:t>
      </w:r>
      <w:r w:rsidR="00AC00FF">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年度本部门开支会议费</w:t>
      </w:r>
      <w:r w:rsidR="00AC00FF">
        <w:rPr>
          <w:rFonts w:ascii="微软雅黑" w:eastAsia="微软雅黑" w:hAnsi="微软雅黑"/>
          <w:color w:val="666666"/>
          <w:sz w:val="22"/>
          <w:szCs w:val="22"/>
        </w:rPr>
        <w:t>3.36</w:t>
      </w:r>
      <w:r w:rsidRPr="00D37996">
        <w:rPr>
          <w:rFonts w:ascii="微软雅黑" w:eastAsia="微软雅黑" w:hAnsi="微软雅黑" w:hint="eastAsia"/>
          <w:color w:val="666666"/>
          <w:sz w:val="22"/>
          <w:szCs w:val="22"/>
        </w:rPr>
        <w:t>万元 ,主要是会议服务费、餐费、住宿费等。</w:t>
      </w:r>
    </w:p>
    <w:p w14:paraId="7DC791B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（三）政府采购支出情况</w:t>
      </w:r>
    </w:p>
    <w:p w14:paraId="6C2E1975" w14:textId="0FDE8FFC"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20</w:t>
      </w:r>
      <w:r w:rsidRPr="00D37996">
        <w:rPr>
          <w:rFonts w:ascii="微软雅黑" w:eastAsia="微软雅黑" w:hAnsi="微软雅黑"/>
          <w:color w:val="666666"/>
          <w:sz w:val="22"/>
          <w:szCs w:val="22"/>
        </w:rPr>
        <w:t>2</w:t>
      </w:r>
      <w:r w:rsidR="00AC00FF">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年度政府采购总支出</w:t>
      </w:r>
      <w:r w:rsidR="005F60E4">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万元，其中：政府采购货物支出</w:t>
      </w:r>
      <w:r w:rsidR="005F60E4">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万元、政府采购工程支出0万元、政府采购服务支出</w:t>
      </w:r>
      <w:r w:rsidRPr="00D37996">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万元。授予中小企业合同金额0万元，占政府采购支出总额的0%。</w:t>
      </w:r>
    </w:p>
    <w:p w14:paraId="3F9380A2"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（四）国有资产占用情况</w:t>
      </w:r>
    </w:p>
    <w:p w14:paraId="18BAACAF" w14:textId="10213624"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截至20</w:t>
      </w:r>
      <w:r w:rsidRPr="00D37996">
        <w:rPr>
          <w:rFonts w:ascii="微软雅黑" w:eastAsia="微软雅黑" w:hAnsi="微软雅黑"/>
          <w:color w:val="666666"/>
          <w:sz w:val="22"/>
          <w:szCs w:val="22"/>
        </w:rPr>
        <w:t>2</w:t>
      </w:r>
      <w:r w:rsidR="00C87D1E">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年12月31日，本单位账面共有车辆</w:t>
      </w:r>
      <w:r w:rsidRPr="00D37996">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辆，其中，领导干部用车</w:t>
      </w:r>
      <w:r w:rsidRPr="00D37996">
        <w:rPr>
          <w:rFonts w:ascii="微软雅黑" w:eastAsia="微软雅黑" w:hAnsi="微软雅黑"/>
          <w:color w:val="666666"/>
          <w:sz w:val="22"/>
          <w:szCs w:val="22"/>
        </w:rPr>
        <w:t>1</w:t>
      </w:r>
      <w:r w:rsidRPr="00D37996">
        <w:rPr>
          <w:rFonts w:ascii="微软雅黑" w:eastAsia="微软雅黑" w:hAnsi="微软雅黑" w:hint="eastAsia"/>
          <w:color w:val="666666"/>
          <w:sz w:val="22"/>
          <w:szCs w:val="22"/>
        </w:rPr>
        <w:t>辆、机要通信用车</w:t>
      </w:r>
      <w:r w:rsidRPr="00D37996">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辆、应急保障用车0辆、执法执勤用车</w:t>
      </w:r>
      <w:r w:rsidRPr="00D37996">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辆、特种专业技术用车0辆、其他用车</w:t>
      </w:r>
      <w:r w:rsidRPr="00D37996">
        <w:rPr>
          <w:rFonts w:ascii="微软雅黑" w:eastAsia="微软雅黑" w:hAnsi="微软雅黑"/>
          <w:color w:val="666666"/>
          <w:sz w:val="22"/>
          <w:szCs w:val="22"/>
        </w:rPr>
        <w:t>0</w:t>
      </w:r>
      <w:r w:rsidRPr="00D37996">
        <w:rPr>
          <w:rFonts w:ascii="微软雅黑" w:eastAsia="微软雅黑" w:hAnsi="微软雅黑" w:hint="eastAsia"/>
          <w:color w:val="666666"/>
          <w:sz w:val="22"/>
          <w:szCs w:val="22"/>
        </w:rPr>
        <w:t>辆；单位价值50万元以上通用设备0台（套）；单位价值100万元以上专用设备0台（套）。</w:t>
      </w:r>
    </w:p>
    <w:p w14:paraId="4C7F634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第四部分名词解释</w:t>
      </w:r>
    </w:p>
    <w:p w14:paraId="4E10935A"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lastRenderedPageBreak/>
        <w:t>一、财政拨款收入：指财政部门核拨给单位的财政预算资金。</w:t>
      </w:r>
    </w:p>
    <w:p w14:paraId="6CF1C77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二、事业收入：指事业单位开展专业业务活动及辅助活动所取得的收入。</w:t>
      </w:r>
    </w:p>
    <w:p w14:paraId="127F513F"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三、附属单位上缴收入：指事业单位附属独立核算单位按有关规定上缴的收入。</w:t>
      </w:r>
    </w:p>
    <w:p w14:paraId="395C85F9"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四、其他收入：指单位取得的除上述“财政拨款收入”、“事业收入”、“附属单位上缴收入”等以外的收入。</w:t>
      </w:r>
    </w:p>
    <w:p w14:paraId="2D8C821E"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五、年初结转和结余：指以前年度尚未完成、结转到本年仍按有关规定继续使用的资金。</w:t>
      </w:r>
    </w:p>
    <w:p w14:paraId="02687884"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14:paraId="7CE41B9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七、年末结转和结余：指本年度或以前年度预算安排、因客观条件发生变化无法按原计划实施，需延迟到以后年度按有关规定继续使用的资金。</w:t>
      </w:r>
    </w:p>
    <w:p w14:paraId="5603868A"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八、基本支出：指为保障机构正常运转、完成日常工作任务而发生的人员支出和公用支出。</w:t>
      </w:r>
    </w:p>
    <w:p w14:paraId="604D3153"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九、项目支出：指在基本支出之外，为完成特定行政任务和事业发展目标所发生的支出。</w:t>
      </w:r>
    </w:p>
    <w:p w14:paraId="0C6A2B27"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十、“三公”经费：指省财政拨款安排的因公出国（境）费、公务用车购置及运行费和公务接待费。其中，因公出国（境）费反映单位公务出国（境）的国际旅费、国外城市间交通费、住宿费、伙食费、培训费、公杂费等支出；公务用车购置及运行费反映</w:t>
      </w:r>
      <w:r w:rsidRPr="00D37996">
        <w:rPr>
          <w:rFonts w:ascii="微软雅黑" w:eastAsia="微软雅黑" w:hAnsi="微软雅黑" w:hint="eastAsia"/>
          <w:color w:val="666666"/>
          <w:sz w:val="22"/>
          <w:szCs w:val="22"/>
        </w:rPr>
        <w:lastRenderedPageBreak/>
        <w:t>单位公务用车车辆购置支出（含车辆购置税）及租用费、燃料费、维修费、过路过桥费、保险费、安全奖励费用等支出；公务接待费反映单位按规定开支的各类公务接待（含外宾接待）支出。</w:t>
      </w:r>
    </w:p>
    <w:p w14:paraId="60061D28" w14:textId="77777777"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十一、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8C0651B" w14:textId="2B793E23" w:rsidR="00EA66F9" w:rsidRPr="00D37996" w:rsidRDefault="000F0989" w:rsidP="000F0989">
      <w:pPr>
        <w:pStyle w:val="a7"/>
        <w:shd w:val="clear" w:color="auto" w:fill="FFFFFF"/>
        <w:spacing w:before="0" w:beforeAutospacing="0" w:after="120" w:afterAutospacing="0" w:line="480" w:lineRule="auto"/>
        <w:ind w:firstLine="480"/>
        <w:jc w:val="center"/>
        <w:rPr>
          <w:rFonts w:ascii="微软雅黑" w:eastAsia="微软雅黑" w:hAnsi="微软雅黑"/>
          <w:color w:val="666666"/>
          <w:sz w:val="22"/>
          <w:szCs w:val="22"/>
        </w:rPr>
      </w:pPr>
      <w:r>
        <w:rPr>
          <w:rFonts w:ascii="微软雅黑" w:eastAsia="微软雅黑" w:hAnsi="微软雅黑" w:hint="eastAsia"/>
          <w:color w:val="666666"/>
          <w:sz w:val="22"/>
          <w:szCs w:val="22"/>
        </w:rPr>
        <w:t>整体支出绩效自评报告</w:t>
      </w:r>
    </w:p>
    <w:p w14:paraId="25DDBE45"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一、基本情况</w:t>
      </w:r>
    </w:p>
    <w:p w14:paraId="46D92FCA"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（一）部门（单位）基本情况</w:t>
      </w:r>
    </w:p>
    <w:p w14:paraId="150B203E"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永州市回龙圩管理区机关事务服务中心为正科级财政全额拨款事业单位。</w:t>
      </w:r>
    </w:p>
    <w:p w14:paraId="66E0A56A"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1.主要职责</w:t>
      </w:r>
    </w:p>
    <w:p w14:paraId="5336CADE"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一是协助区管委领导组织起草以区管委、区管委办名义发布的关于机关事务、后勤服务等工作的各类公文。</w:t>
      </w:r>
    </w:p>
    <w:p w14:paraId="78118E0C"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二是根据上级精神和区管委的具体指导意见，制订机关事务、后勤服务的具体实施方案和管理制度。</w:t>
      </w:r>
    </w:p>
    <w:p w14:paraId="548355AC"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三是负责车辆管理:</w:t>
      </w:r>
    </w:p>
    <w:p w14:paraId="4D7A964E"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（1）负责管理区机关小车的车辆管理和调度使用，负责车辆日常保养，小修、中修，大修的申报工作；</w:t>
      </w:r>
    </w:p>
    <w:p w14:paraId="72E4FA9C"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（2）负责车辆出车出勤的费用借支及报帐凭证的审批核实;</w:t>
      </w:r>
    </w:p>
    <w:p w14:paraId="556F2F6D"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（3）负责驾驶员的思想政治工作、行车安全教育和业务技术考核的组织工作，做好车辆安全事故的处理和驾驶员年审、车辆年检工作；</w:t>
      </w:r>
    </w:p>
    <w:p w14:paraId="257B5313"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lastRenderedPageBreak/>
        <w:t>（4）负责管理区办公楼及国有资产的统一管理和维修，负责区领导各办公室的日常卫生、供水、供电和通讯保障工作；</w:t>
      </w:r>
    </w:p>
    <w:p w14:paraId="072EB7A7"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（5）负责管理区招待所的经营管理、财务核算，保证招待所财税任务的完成；</w:t>
      </w:r>
    </w:p>
    <w:p w14:paraId="26483A8A"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（6）负责管理区各种会议的服务及来客接待工作;</w:t>
      </w:r>
    </w:p>
    <w:p w14:paraId="3BFA94CD"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（7）承办区党委、管委交办的其他事项。</w:t>
      </w:r>
    </w:p>
    <w:p w14:paraId="172B600E"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2.内设机构</w:t>
      </w:r>
    </w:p>
    <w:p w14:paraId="7610BBEB"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根据以上职责，管理区机关事务服务中心下设办公室、招待所、小车队。核定人员编制52人，实有在职在编人数52人。</w:t>
      </w:r>
    </w:p>
    <w:p w14:paraId="7B062778"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（二）部门（单位）年度整体支出绩效目标，项目支出绩效目标</w:t>
      </w:r>
    </w:p>
    <w:p w14:paraId="36252599" w14:textId="77777777" w:rsidR="000F0989" w:rsidRPr="000F0989" w:rsidRDefault="000F0989" w:rsidP="000F0989">
      <w:pPr>
        <w:spacing w:line="600" w:lineRule="exact"/>
        <w:ind w:firstLine="6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1.年度整体支出绩效目标</w:t>
      </w:r>
    </w:p>
    <w:p w14:paraId="4A2033ED" w14:textId="77777777" w:rsidR="000F0989" w:rsidRPr="000F0989" w:rsidRDefault="000F0989" w:rsidP="000F0989">
      <w:pPr>
        <w:spacing w:line="600" w:lineRule="exact"/>
        <w:ind w:firstLine="6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全力推行机关食堂改革，原有管理人员和临聘人员全部调岗或解聘，实现食堂管理“重塑”。按时按质做好全区机关“机关食堂一卡通”工作，首次实现与辖区超市无缝对接，得到了广大干部职工的一致好评。建立食材供应基地，全面推行超市定点采购、周菜谱公示、菜单点菜制，做好日常环境卫生保洁和食品安全工作，试行新的食堂就餐收支汇总表、购菜收支存明细表、其他支出明细表、食堂收支差额情况表，规范每日食堂收支存台账，并不定期监管抽查，没有发生安全生产、食品安全事件。</w:t>
      </w:r>
    </w:p>
    <w:p w14:paraId="5074E0AA"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2.项目支出绩效目标</w:t>
      </w:r>
    </w:p>
    <w:p w14:paraId="2EDBC43B" w14:textId="77777777" w:rsidR="000F0989" w:rsidRPr="000F0989" w:rsidRDefault="000F0989" w:rsidP="000F0989">
      <w:pPr>
        <w:spacing w:line="600" w:lineRule="exact"/>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 xml:space="preserve">    为保障职工身体健康，维护职工的正当权益，让广大职工有一个卫生、洁净的就餐环境。在严守公务接待制度的前提下，认真对待、仔细研究，创造性地开展工作，把更多的时间和心思用于改进服务方式、提高接待水平，更加注重提升精细化、人性化、地方特色化服务，为宾客创造了一个自然宽松环境，同时带动服务业收入，切实提升整体接待工作水平和满意度。</w:t>
      </w:r>
    </w:p>
    <w:p w14:paraId="4003E98B" w14:textId="77777777" w:rsidR="000F0989" w:rsidRPr="000F0989" w:rsidRDefault="000F0989" w:rsidP="000F0989">
      <w:pPr>
        <w:pStyle w:val="1"/>
        <w:numPr>
          <w:ilvl w:val="0"/>
          <w:numId w:val="1"/>
        </w:numPr>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一般公共预算支出情况</w:t>
      </w:r>
    </w:p>
    <w:p w14:paraId="712358BA"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lastRenderedPageBreak/>
        <w:t>（一）基本支出情况</w:t>
      </w:r>
    </w:p>
    <w:p w14:paraId="740FD29A"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2021年度基本支出预算总额588.49万元。</w:t>
      </w:r>
    </w:p>
    <w:p w14:paraId="1E0F41AD"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人员经费预算支出202.79万元，包含工资福利支出、对个人和家庭补助支出等。人员经费支出严格按照相关政策、标准列支。</w:t>
      </w:r>
    </w:p>
    <w:p w14:paraId="4A575AB2"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日常公用经费预算支出385.70万元，包含办公费、差旅费、会议费、培训费、公务接待费、电费、劳务费等。公用经费支出严格执行部门预算，厉行节约，控制运行成本。</w:t>
      </w:r>
    </w:p>
    <w:p w14:paraId="143F3822"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其中“三公”经费预算支出97.78万元，“三公”经费中公务接待费预算支出5.17万元，与上年相比上年增加5.54  万元，增加的主要原因是公务车老化维修费增加以及事务增加。</w:t>
      </w:r>
    </w:p>
    <w:p w14:paraId="58591F2E" w14:textId="77777777" w:rsidR="000F0989" w:rsidRPr="000F0989" w:rsidRDefault="000F0989" w:rsidP="000F0989">
      <w:pPr>
        <w:pStyle w:val="1"/>
        <w:numPr>
          <w:ilvl w:val="0"/>
          <w:numId w:val="2"/>
        </w:numPr>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项目支出情况</w:t>
      </w:r>
    </w:p>
    <w:p w14:paraId="6E0E15B4"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2021年项目支出共计28.48万元，用于机关食堂改造。资金和项目管理，做到资金到项目、管理到项目、核算到项目、责任到项目。预算下达、拨付使用实行全过程、全链条监管，确保财政资金数据真实、账目清晰、流向明确、使用安全，全面推进全区经济社会的发展。</w:t>
      </w:r>
    </w:p>
    <w:p w14:paraId="2D638D1B"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三、部门整体支出绩效情况</w:t>
      </w:r>
    </w:p>
    <w:p w14:paraId="5F29223E"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1.2021年以来，我单位紧紧围绕全区工作大局，着眼保障，立足服务，为展示回龙圩快速发展、奋力崛起的良好形象，促进全区经济社会协调发展发挥了积极作用，圆满完成机关食堂公务接待，赢得了来宾和部门的一致肯定。</w:t>
      </w:r>
    </w:p>
    <w:p w14:paraId="481391C5"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2.在严守公务接待制度的前提下，认真对待、仔细研究，创造性地开展工作，把更多的时间和心思用于改进服务方式、提高接待水平，更加注重提升精细化、人性化、地方特色化服务，为宾客创造了一个自然宽松、同时带动了服务业收入至少1万元以上，切实提升整体接待工作水平和满意度。</w:t>
      </w:r>
    </w:p>
    <w:p w14:paraId="31CC05F6"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lastRenderedPageBreak/>
        <w:t>3.突出忠诚担当，把好政策法规关口。一是坚持把“明确接待标准、控制接待范围”作为公务接待的核心问题。二是在全市的统筹部署下，积极推进机关食堂“一卡通”。</w:t>
      </w:r>
    </w:p>
    <w:p w14:paraId="7B0D8E92"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四、存在的问题及原因分析</w:t>
      </w:r>
    </w:p>
    <w:p w14:paraId="52237FEF"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一是接待人员素质需要进一步提升，在接待礼仪和接待经验方面与市里、周边县区相比还有很大差距。</w:t>
      </w:r>
    </w:p>
    <w:p w14:paraId="36EFC845"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二是接待资源有待进一步挖掘，没有充分体现回龙圩的接待特色。</w:t>
      </w:r>
    </w:p>
    <w:p w14:paraId="27E2CDBE" w14:textId="77777777" w:rsidR="000F0989" w:rsidRPr="000F0989" w:rsidRDefault="000F0989" w:rsidP="000F0989">
      <w:pPr>
        <w:pStyle w:val="1"/>
        <w:spacing w:line="600" w:lineRule="exact"/>
        <w:ind w:firstLine="440"/>
        <w:rPr>
          <w:rFonts w:ascii="微软雅黑" w:eastAsia="微软雅黑" w:hAnsi="微软雅黑" w:cs="宋体"/>
          <w:color w:val="666666"/>
          <w:kern w:val="0"/>
          <w:sz w:val="22"/>
          <w:szCs w:val="22"/>
        </w:rPr>
      </w:pPr>
      <w:r w:rsidRPr="000F0989">
        <w:rPr>
          <w:rFonts w:ascii="微软雅黑" w:eastAsia="微软雅黑" w:hAnsi="微软雅黑" w:cs="宋体" w:hint="eastAsia"/>
          <w:color w:val="666666"/>
          <w:kern w:val="0"/>
          <w:sz w:val="22"/>
          <w:szCs w:val="22"/>
        </w:rPr>
        <w:t>三是主要接待酒店的接待水平有待进一步加强。</w:t>
      </w:r>
    </w:p>
    <w:p w14:paraId="42FBC139" w14:textId="77777777" w:rsidR="000F0989" w:rsidRPr="000F0989" w:rsidRDefault="000F0989" w:rsidP="000F0989">
      <w:pPr>
        <w:numPr>
          <w:ilvl w:val="0"/>
          <w:numId w:val="3"/>
        </w:num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下一步改进措施</w:t>
      </w:r>
    </w:p>
    <w:p w14:paraId="4F308152"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1.我单位将继续扎实工作、锐意进取，全力推进全区接待工作实现新发展、新提升，切实提升整体接待水平，力促接待工作再上新台阶。</w:t>
      </w:r>
    </w:p>
    <w:p w14:paraId="12DE09EC"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2.降支出。坚持从严从紧原则，建立健全并严格执行关于公务接待、公务用车、办公用房、机关食堂中厉行节约管控的一系列制度措施，带头把过“紧日子”要求落地落实，并努力以尽可能少的支出、尽可能小的成本，保障党政机关高效运转。积极配合有关部门开展公款吃喝、餐饮浪费、违规饮酒、违规用车等专项整治活动，加大对奢侈浪费行为的日常监管和惩戒问责力度。</w:t>
      </w:r>
    </w:p>
    <w:p w14:paraId="6B2F621F"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3.加强财务管理，严格财务审核。在费用报账支付时，按照预算规定的费用项目和用途进行资金使用审核、列报支付、财务核算，杜绝超支现象的发生。</w:t>
      </w:r>
    </w:p>
    <w:p w14:paraId="13D432BB"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六、绩效自评结果拟应用和公开情况</w:t>
      </w:r>
    </w:p>
    <w:p w14:paraId="4EAADFF6"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1、从预算配置、预算执行、预算管理、职责履行和履职效益等方面综合评价，2021年部门整体支出资金项目绩效评价得分为96分。</w:t>
      </w:r>
    </w:p>
    <w:p w14:paraId="0C5ECAC5" w14:textId="77777777" w:rsidR="000F0989" w:rsidRPr="000F0989" w:rsidRDefault="000F0989" w:rsidP="000F0989">
      <w:pPr>
        <w:spacing w:line="600" w:lineRule="exact"/>
        <w:ind w:firstLineChars="200" w:firstLine="440"/>
        <w:rPr>
          <w:rFonts w:ascii="微软雅黑" w:eastAsia="微软雅黑" w:hAnsi="微软雅黑" w:cs="宋体"/>
          <w:color w:val="666666"/>
          <w:kern w:val="0"/>
          <w:sz w:val="22"/>
        </w:rPr>
      </w:pPr>
      <w:r w:rsidRPr="000F0989">
        <w:rPr>
          <w:rFonts w:ascii="微软雅黑" w:eastAsia="微软雅黑" w:hAnsi="微软雅黑" w:cs="宋体" w:hint="eastAsia"/>
          <w:color w:val="666666"/>
          <w:kern w:val="0"/>
          <w:sz w:val="22"/>
        </w:rPr>
        <w:t xml:space="preserve">2、从项目决策、项目管理和项目绩效等方面对项目支出逐项评分进行综合评价，2021年度项目整体绩效评价等均为良好。 </w:t>
      </w:r>
    </w:p>
    <w:p w14:paraId="1FC55AAD" w14:textId="77777777" w:rsidR="000F0989" w:rsidRDefault="000F0989" w:rsidP="000F0989">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0F0989">
        <w:rPr>
          <w:rFonts w:ascii="微软雅黑" w:eastAsia="微软雅黑" w:hAnsi="微软雅黑" w:hint="eastAsia"/>
          <w:color w:val="666666"/>
          <w:sz w:val="22"/>
          <w:szCs w:val="22"/>
        </w:rPr>
        <w:t>按区财政局绩效评价股要求，在相关社会公共平台或网站予以公开。</w:t>
      </w:r>
    </w:p>
    <w:p w14:paraId="270CC686" w14:textId="51ED82F2" w:rsidR="00EA66F9" w:rsidRPr="00D37996" w:rsidRDefault="00094C77" w:rsidP="000F0989">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Pr>
          <w:rFonts w:ascii="微软雅黑" w:eastAsia="微软雅黑" w:hAnsi="微软雅黑" w:hint="eastAsia"/>
          <w:color w:val="666666"/>
          <w:sz w:val="22"/>
          <w:szCs w:val="22"/>
        </w:rPr>
        <w:lastRenderedPageBreak/>
        <w:t>附件:部门决算公开报表</w:t>
      </w:r>
    </w:p>
    <w:p w14:paraId="3028BABA" w14:textId="774F5BCC" w:rsidR="00EA66F9" w:rsidRPr="00D37996" w:rsidRDefault="00D37996">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r w:rsidRPr="00D37996">
        <w:rPr>
          <w:rFonts w:ascii="微软雅黑" w:eastAsia="微软雅黑" w:hAnsi="微软雅黑" w:hint="eastAsia"/>
          <w:color w:val="666666"/>
          <w:sz w:val="22"/>
          <w:szCs w:val="22"/>
        </w:rPr>
        <w:t> </w:t>
      </w:r>
      <w:r w:rsidR="009F58DE">
        <w:rPr>
          <w:rFonts w:ascii="微软雅黑" w:eastAsia="微软雅黑" w:hAnsi="微软雅黑"/>
          <w:color w:val="666666"/>
          <w:sz w:val="22"/>
          <w:szCs w:val="22"/>
        </w:rPr>
        <w:object w:dxaOrig="1503" w:dyaOrig="1044" w14:anchorId="3A819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52pt" o:ole="">
            <v:imagedata r:id="rId8" o:title=""/>
          </v:shape>
          <o:OLEObject Type="Link" ProgID="Excel.Sheet.8" ShapeID="_x0000_i1029" DrawAspect="Icon" r:id="rId9" UpdateMode="Always">
            <o:LinkType>EnhancedMetaFile</o:LinkType>
            <o:LockedField>false</o:LockedField>
            <o:FieldCodes>\f 0</o:FieldCodes>
          </o:OLEObject>
        </w:object>
      </w:r>
    </w:p>
    <w:p w14:paraId="25904651" w14:textId="77777777" w:rsidR="00EA66F9" w:rsidRPr="00D37996" w:rsidRDefault="00EA66F9">
      <w:pPr>
        <w:pStyle w:val="a7"/>
        <w:shd w:val="clear" w:color="auto" w:fill="FFFFFF"/>
        <w:spacing w:before="0" w:beforeAutospacing="0" w:after="120" w:afterAutospacing="0" w:line="480" w:lineRule="auto"/>
        <w:ind w:firstLine="480"/>
        <w:rPr>
          <w:rFonts w:ascii="微软雅黑" w:eastAsia="微软雅黑" w:hAnsi="微软雅黑"/>
          <w:color w:val="666666"/>
          <w:sz w:val="22"/>
          <w:szCs w:val="22"/>
        </w:rPr>
      </w:pPr>
    </w:p>
    <w:sectPr w:rsidR="00EA66F9" w:rsidRPr="00D37996" w:rsidSect="004958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BDDE" w14:textId="77777777" w:rsidR="0089134E" w:rsidRDefault="0089134E" w:rsidP="00094C77">
      <w:r>
        <w:separator/>
      </w:r>
    </w:p>
  </w:endnote>
  <w:endnote w:type="continuationSeparator" w:id="0">
    <w:p w14:paraId="3A396E84" w14:textId="77777777" w:rsidR="0089134E" w:rsidRDefault="0089134E" w:rsidP="0009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2978" w14:textId="77777777" w:rsidR="0089134E" w:rsidRDefault="0089134E" w:rsidP="00094C77">
      <w:r>
        <w:separator/>
      </w:r>
    </w:p>
  </w:footnote>
  <w:footnote w:type="continuationSeparator" w:id="0">
    <w:p w14:paraId="56FE57E6" w14:textId="77777777" w:rsidR="0089134E" w:rsidRDefault="0089134E" w:rsidP="0009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FF9F54"/>
    <w:multiLevelType w:val="singleLevel"/>
    <w:tmpl w:val="C1FF9F54"/>
    <w:lvl w:ilvl="0">
      <w:start w:val="2"/>
      <w:numFmt w:val="chineseCounting"/>
      <w:suff w:val="nothing"/>
      <w:lvlText w:val="%1、"/>
      <w:lvlJc w:val="left"/>
      <w:rPr>
        <w:rFonts w:hint="eastAsia"/>
      </w:rPr>
    </w:lvl>
  </w:abstractNum>
  <w:abstractNum w:abstractNumId="1" w15:restartNumberingAfterBreak="0">
    <w:nsid w:val="377B7E9B"/>
    <w:multiLevelType w:val="singleLevel"/>
    <w:tmpl w:val="377B7E9B"/>
    <w:lvl w:ilvl="0">
      <w:start w:val="5"/>
      <w:numFmt w:val="chineseCounting"/>
      <w:suff w:val="nothing"/>
      <w:lvlText w:val="%1、"/>
      <w:lvlJc w:val="left"/>
      <w:rPr>
        <w:rFonts w:hint="eastAsia"/>
      </w:rPr>
    </w:lvl>
  </w:abstractNum>
  <w:abstractNum w:abstractNumId="2" w15:restartNumberingAfterBreak="0">
    <w:nsid w:val="4A22A2E1"/>
    <w:multiLevelType w:val="singleLevel"/>
    <w:tmpl w:val="4A22A2E1"/>
    <w:lvl w:ilvl="0">
      <w:start w:val="2"/>
      <w:numFmt w:val="chineseCounting"/>
      <w:suff w:val="nothing"/>
      <w:lvlText w:val="（%1）"/>
      <w:lvlJc w:val="left"/>
      <w:rPr>
        <w:rFonts w:hint="eastAsia"/>
      </w:rPr>
    </w:lvl>
  </w:abstractNum>
  <w:num w:numId="1" w16cid:durableId="620913679">
    <w:abstractNumId w:val="0"/>
  </w:num>
  <w:num w:numId="2" w16cid:durableId="1754162970">
    <w:abstractNumId w:val="2"/>
  </w:num>
  <w:num w:numId="3" w16cid:durableId="31571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7D0F"/>
    <w:rsid w:val="000118C6"/>
    <w:rsid w:val="00021D5E"/>
    <w:rsid w:val="00035B94"/>
    <w:rsid w:val="00085F56"/>
    <w:rsid w:val="00094C77"/>
    <w:rsid w:val="000A21EA"/>
    <w:rsid w:val="000B23D7"/>
    <w:rsid w:val="000D424C"/>
    <w:rsid w:val="000F0989"/>
    <w:rsid w:val="0016409B"/>
    <w:rsid w:val="00173FC0"/>
    <w:rsid w:val="001C26A8"/>
    <w:rsid w:val="001C3D20"/>
    <w:rsid w:val="0020504C"/>
    <w:rsid w:val="002343B6"/>
    <w:rsid w:val="00234D36"/>
    <w:rsid w:val="00254F76"/>
    <w:rsid w:val="00262FA6"/>
    <w:rsid w:val="002776AF"/>
    <w:rsid w:val="00282E19"/>
    <w:rsid w:val="00286D17"/>
    <w:rsid w:val="002E577B"/>
    <w:rsid w:val="002E793E"/>
    <w:rsid w:val="002F43DE"/>
    <w:rsid w:val="003144A9"/>
    <w:rsid w:val="003268BC"/>
    <w:rsid w:val="003764A0"/>
    <w:rsid w:val="003B29C4"/>
    <w:rsid w:val="003B6185"/>
    <w:rsid w:val="00415BF6"/>
    <w:rsid w:val="00445E35"/>
    <w:rsid w:val="00470935"/>
    <w:rsid w:val="0049582B"/>
    <w:rsid w:val="004C5496"/>
    <w:rsid w:val="004D4F79"/>
    <w:rsid w:val="00533B33"/>
    <w:rsid w:val="00566AE4"/>
    <w:rsid w:val="0057688D"/>
    <w:rsid w:val="005D410E"/>
    <w:rsid w:val="005F60E4"/>
    <w:rsid w:val="006160BD"/>
    <w:rsid w:val="00650B6C"/>
    <w:rsid w:val="00674933"/>
    <w:rsid w:val="006961B8"/>
    <w:rsid w:val="006975DB"/>
    <w:rsid w:val="006A2020"/>
    <w:rsid w:val="006D5574"/>
    <w:rsid w:val="006E49E8"/>
    <w:rsid w:val="0071575B"/>
    <w:rsid w:val="007766EC"/>
    <w:rsid w:val="007822A2"/>
    <w:rsid w:val="007A361F"/>
    <w:rsid w:val="007C27AD"/>
    <w:rsid w:val="00801394"/>
    <w:rsid w:val="0080740A"/>
    <w:rsid w:val="00841FFD"/>
    <w:rsid w:val="00847BC5"/>
    <w:rsid w:val="0086308A"/>
    <w:rsid w:val="00866F7E"/>
    <w:rsid w:val="0089134E"/>
    <w:rsid w:val="008E4656"/>
    <w:rsid w:val="00913AD7"/>
    <w:rsid w:val="00952857"/>
    <w:rsid w:val="009C448F"/>
    <w:rsid w:val="009D7920"/>
    <w:rsid w:val="009F58DE"/>
    <w:rsid w:val="00A66B46"/>
    <w:rsid w:val="00AC00FF"/>
    <w:rsid w:val="00AE0B33"/>
    <w:rsid w:val="00AE7F67"/>
    <w:rsid w:val="00AF0FD3"/>
    <w:rsid w:val="00B32B98"/>
    <w:rsid w:val="00B6775A"/>
    <w:rsid w:val="00BB1A1B"/>
    <w:rsid w:val="00BC65F7"/>
    <w:rsid w:val="00BF5600"/>
    <w:rsid w:val="00C321EE"/>
    <w:rsid w:val="00C610E4"/>
    <w:rsid w:val="00C76C0A"/>
    <w:rsid w:val="00C848C4"/>
    <w:rsid w:val="00C87D1E"/>
    <w:rsid w:val="00CA2B6C"/>
    <w:rsid w:val="00CF5DEC"/>
    <w:rsid w:val="00D11FFF"/>
    <w:rsid w:val="00D37996"/>
    <w:rsid w:val="00DA79BE"/>
    <w:rsid w:val="00DC7D0F"/>
    <w:rsid w:val="00DE6EAD"/>
    <w:rsid w:val="00DF1A7C"/>
    <w:rsid w:val="00E14E06"/>
    <w:rsid w:val="00E40710"/>
    <w:rsid w:val="00E45393"/>
    <w:rsid w:val="00E45BCB"/>
    <w:rsid w:val="00E45BFB"/>
    <w:rsid w:val="00E52AB1"/>
    <w:rsid w:val="00EA66F9"/>
    <w:rsid w:val="00EA6BE3"/>
    <w:rsid w:val="00ED16E6"/>
    <w:rsid w:val="00EE217D"/>
    <w:rsid w:val="00EF5A9C"/>
    <w:rsid w:val="00F3244E"/>
    <w:rsid w:val="00FA0D61"/>
    <w:rsid w:val="00FD038A"/>
    <w:rsid w:val="2F3E5041"/>
    <w:rsid w:val="5AFC15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51DE"/>
  <w15:docId w15:val="{D01411DC-2A57-49C0-8B86-C4D2C75A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8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9582B"/>
    <w:pPr>
      <w:tabs>
        <w:tab w:val="center" w:pos="4153"/>
        <w:tab w:val="right" w:pos="8306"/>
      </w:tabs>
      <w:snapToGrid w:val="0"/>
      <w:jc w:val="left"/>
    </w:pPr>
    <w:rPr>
      <w:sz w:val="18"/>
      <w:szCs w:val="18"/>
    </w:rPr>
  </w:style>
  <w:style w:type="paragraph" w:styleId="a5">
    <w:name w:val="header"/>
    <w:basedOn w:val="a"/>
    <w:link w:val="a6"/>
    <w:uiPriority w:val="99"/>
    <w:unhideWhenUsed/>
    <w:rsid w:val="0049582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9582B"/>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sid w:val="0049582B"/>
    <w:rPr>
      <w:sz w:val="18"/>
      <w:szCs w:val="18"/>
    </w:rPr>
  </w:style>
  <w:style w:type="character" w:customStyle="1" w:styleId="a4">
    <w:name w:val="页脚 字符"/>
    <w:basedOn w:val="a0"/>
    <w:link w:val="a3"/>
    <w:uiPriority w:val="99"/>
    <w:qFormat/>
    <w:rsid w:val="0049582B"/>
    <w:rPr>
      <w:sz w:val="18"/>
      <w:szCs w:val="18"/>
    </w:rPr>
  </w:style>
  <w:style w:type="paragraph" w:customStyle="1" w:styleId="1">
    <w:name w:val="列表段落1"/>
    <w:basedOn w:val="a"/>
    <w:rsid w:val="000F0989"/>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E:\2021&#24180;&#20915;&#31639;\2021&#24180;&#37096;&#38376;&#20915;&#31639;&#30465;&#37324;&#36820;&#22238;&#12289;&#25209;&#22797;&#12289;&#20844;&#24320;\&#27704;&#24030;&#24066;&#22238;&#40857;&#22313;&#31649;&#29702;&#21306;&#26426;&#20851;&#20107;&#21153;&#26381;&#21153;&#20013;&#24515;(&#20844;&#24320;&#65289;.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 丽娟</dc:creator>
  <cp:lastModifiedBy>邓 丽娟</cp:lastModifiedBy>
  <cp:revision>57</cp:revision>
  <cp:lastPrinted>2022-10-08T12:45:00Z</cp:lastPrinted>
  <dcterms:created xsi:type="dcterms:W3CDTF">2021-09-27T01:36:00Z</dcterms:created>
  <dcterms:modified xsi:type="dcterms:W3CDTF">2022-10-24T06:36:00Z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