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仿宋_GB2312"/>
          <w:bCs/>
          <w:kern w:val="0"/>
          <w:sz w:val="32"/>
          <w:szCs w:val="32"/>
        </w:rPr>
      </w:pPr>
    </w:p>
    <w:p>
      <w:pPr>
        <w:widowControl/>
        <w:spacing w:line="600" w:lineRule="exact"/>
        <w:jc w:val="center"/>
        <w:rPr>
          <w:rFonts w:eastAsia="楷体_GB2312"/>
          <w:bCs/>
          <w:kern w:val="0"/>
          <w:sz w:val="48"/>
          <w:szCs w:val="48"/>
        </w:rPr>
      </w:pPr>
      <w:r>
        <w:rPr>
          <w:rFonts w:hint="eastAsia" w:eastAsia="方正小标宋_GBK"/>
          <w:bCs/>
          <w:kern w:val="0"/>
          <w:sz w:val="48"/>
          <w:szCs w:val="48"/>
        </w:rPr>
        <w:t>2021</w:t>
      </w:r>
      <w:r>
        <w:rPr>
          <w:rFonts w:eastAsia="方正小标宋_GBK"/>
          <w:bCs/>
          <w:kern w:val="0"/>
          <w:sz w:val="48"/>
          <w:szCs w:val="48"/>
        </w:rPr>
        <w:t>年</w:t>
      </w:r>
      <w:r>
        <w:rPr>
          <w:rFonts w:hint="eastAsia" w:eastAsia="方正小标宋_GBK"/>
          <w:bCs/>
          <w:kern w:val="0"/>
          <w:sz w:val="48"/>
          <w:szCs w:val="48"/>
        </w:rPr>
        <w:t>度永州市回龙圩管理区农业委委员会</w:t>
      </w:r>
      <w:r>
        <w:rPr>
          <w:rFonts w:eastAsia="方正小标宋_GBK"/>
          <w:bCs/>
          <w:kern w:val="0"/>
          <w:sz w:val="48"/>
          <w:szCs w:val="48"/>
        </w:rPr>
        <w:t>部门预算</w:t>
      </w:r>
    </w:p>
    <w:p>
      <w:pPr>
        <w:widowControl/>
        <w:spacing w:line="600" w:lineRule="exact"/>
        <w:jc w:val="center"/>
        <w:rPr>
          <w:rFonts w:eastAsia="黑体"/>
          <w:bCs/>
          <w:kern w:val="0"/>
          <w:sz w:val="32"/>
          <w:szCs w:val="32"/>
        </w:rPr>
      </w:pPr>
      <w:r>
        <w:rPr>
          <w:rFonts w:eastAsia="黑体"/>
          <w:bCs/>
          <w:kern w:val="0"/>
          <w:sz w:val="32"/>
          <w:szCs w:val="32"/>
        </w:rPr>
        <w:t>目 录</w:t>
      </w:r>
    </w:p>
    <w:p>
      <w:pPr>
        <w:widowControl/>
        <w:spacing w:line="600" w:lineRule="exact"/>
        <w:ind w:firstLine="643" w:firstLineChars="200"/>
        <w:rPr>
          <w:rFonts w:eastAsia="方正小标宋_GBK"/>
          <w:bCs/>
          <w:kern w:val="0"/>
          <w:sz w:val="32"/>
          <w:szCs w:val="32"/>
        </w:rPr>
      </w:pPr>
      <w:r>
        <w:rPr>
          <w:rFonts w:eastAsia="仿宋_GB2312"/>
          <w:b/>
          <w:bCs/>
          <w:kern w:val="0"/>
          <w:sz w:val="32"/>
          <w:szCs w:val="32"/>
        </w:rPr>
        <w:t>第一部分</w:t>
      </w:r>
      <w:r>
        <w:rPr>
          <w:rFonts w:hint="eastAsia" w:eastAsia="方正小标宋_GBK"/>
          <w:b/>
          <w:bCs/>
          <w:kern w:val="0"/>
          <w:sz w:val="32"/>
          <w:szCs w:val="32"/>
        </w:rPr>
        <w:t>2021</w:t>
      </w:r>
      <w:r>
        <w:rPr>
          <w:rFonts w:eastAsia="仿宋_GB2312"/>
          <w:b/>
          <w:bCs/>
          <w:kern w:val="0"/>
          <w:sz w:val="32"/>
          <w:szCs w:val="32"/>
        </w:rPr>
        <w:t>年部门预算说明</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 xml:space="preserve">第二部分 </w:t>
      </w:r>
      <w:r>
        <w:rPr>
          <w:rFonts w:hint="eastAsia" w:eastAsia="仿宋_GB2312"/>
          <w:b/>
          <w:bCs/>
          <w:kern w:val="0"/>
          <w:sz w:val="32"/>
          <w:szCs w:val="32"/>
        </w:rPr>
        <w:t>2021</w:t>
      </w:r>
      <w:r>
        <w:rPr>
          <w:rFonts w:eastAsia="仿宋_GB2312"/>
          <w:b/>
          <w:bCs/>
          <w:kern w:val="0"/>
          <w:sz w:val="32"/>
          <w:szCs w:val="32"/>
        </w:rPr>
        <w:t>年部门预算表</w:t>
      </w:r>
    </w:p>
    <w:p>
      <w:pPr>
        <w:widowControl/>
        <w:spacing w:line="600" w:lineRule="exact"/>
        <w:ind w:firstLine="640" w:firstLineChars="200"/>
        <w:rPr>
          <w:rFonts w:eastAsia="仿宋_GB2312"/>
          <w:sz w:val="32"/>
          <w:szCs w:val="32"/>
        </w:rPr>
      </w:pPr>
      <w:r>
        <w:rPr>
          <w:rFonts w:hint="eastAsia" w:eastAsia="仿宋_GB2312"/>
          <w:sz w:val="32"/>
          <w:szCs w:val="32"/>
        </w:rPr>
        <w:t>1、部门收支总体情况表</w:t>
      </w:r>
    </w:p>
    <w:p>
      <w:pPr>
        <w:widowControl/>
        <w:spacing w:line="600" w:lineRule="exact"/>
        <w:ind w:firstLine="640" w:firstLineChars="200"/>
        <w:rPr>
          <w:rFonts w:eastAsia="仿宋_GB2312"/>
          <w:sz w:val="32"/>
          <w:szCs w:val="32"/>
        </w:rPr>
      </w:pPr>
      <w:r>
        <w:rPr>
          <w:rFonts w:hint="eastAsia" w:eastAsia="仿宋_GB2312"/>
          <w:sz w:val="32"/>
          <w:szCs w:val="32"/>
        </w:rPr>
        <w:t>2、部门收入总体情况表</w:t>
      </w:r>
    </w:p>
    <w:p>
      <w:pPr>
        <w:widowControl/>
        <w:spacing w:line="600" w:lineRule="exact"/>
        <w:ind w:firstLine="640" w:firstLineChars="200"/>
        <w:rPr>
          <w:rFonts w:eastAsia="仿宋_GB2312"/>
          <w:sz w:val="32"/>
          <w:szCs w:val="32"/>
        </w:rPr>
      </w:pPr>
      <w:r>
        <w:rPr>
          <w:rFonts w:hint="eastAsia" w:eastAsia="仿宋_GB2312"/>
          <w:sz w:val="32"/>
          <w:szCs w:val="32"/>
        </w:rPr>
        <w:t>3、部门支出总体情况表</w:t>
      </w:r>
    </w:p>
    <w:p>
      <w:pPr>
        <w:widowControl/>
        <w:spacing w:line="600" w:lineRule="exact"/>
        <w:ind w:firstLine="640" w:firstLineChars="200"/>
        <w:rPr>
          <w:rFonts w:eastAsia="仿宋_GB2312"/>
          <w:sz w:val="32"/>
          <w:szCs w:val="32"/>
        </w:rPr>
      </w:pPr>
      <w:r>
        <w:rPr>
          <w:rFonts w:hint="eastAsia" w:eastAsia="仿宋_GB2312"/>
          <w:sz w:val="32"/>
          <w:szCs w:val="32"/>
        </w:rPr>
        <w:t>4、财政拨款收支情况表</w:t>
      </w:r>
    </w:p>
    <w:p>
      <w:pPr>
        <w:widowControl/>
        <w:spacing w:line="600" w:lineRule="exact"/>
        <w:ind w:firstLine="640" w:firstLineChars="200"/>
        <w:rPr>
          <w:rFonts w:eastAsia="仿宋_GB2312"/>
          <w:sz w:val="32"/>
          <w:szCs w:val="32"/>
        </w:rPr>
      </w:pPr>
      <w:r>
        <w:rPr>
          <w:rFonts w:hint="eastAsia" w:eastAsia="仿宋_GB2312"/>
          <w:sz w:val="32"/>
          <w:szCs w:val="32"/>
        </w:rPr>
        <w:t>5、一般公共预算支出表</w:t>
      </w:r>
    </w:p>
    <w:p>
      <w:pPr>
        <w:widowControl/>
        <w:spacing w:line="600" w:lineRule="exact"/>
        <w:ind w:firstLine="640" w:firstLineChars="200"/>
        <w:rPr>
          <w:rFonts w:eastAsia="仿宋_GB2312"/>
          <w:sz w:val="32"/>
          <w:szCs w:val="32"/>
        </w:rPr>
      </w:pPr>
      <w:r>
        <w:rPr>
          <w:rFonts w:hint="eastAsia" w:eastAsia="仿宋_GB2312"/>
          <w:sz w:val="32"/>
          <w:szCs w:val="32"/>
        </w:rPr>
        <w:t>6、一般公共预算基本支出表</w:t>
      </w:r>
    </w:p>
    <w:p>
      <w:pPr>
        <w:widowControl/>
        <w:spacing w:line="600" w:lineRule="exact"/>
        <w:ind w:firstLine="640" w:firstLineChars="200"/>
        <w:rPr>
          <w:rFonts w:eastAsia="仿宋_GB2312"/>
          <w:sz w:val="32"/>
          <w:szCs w:val="32"/>
        </w:rPr>
      </w:pPr>
      <w:r>
        <w:rPr>
          <w:rFonts w:hint="eastAsia" w:eastAsia="仿宋_GB2312"/>
          <w:sz w:val="32"/>
          <w:szCs w:val="32"/>
        </w:rPr>
        <w:t>7、一般公共预算“三公”经费支出表</w:t>
      </w:r>
    </w:p>
    <w:p>
      <w:pPr>
        <w:widowControl/>
        <w:spacing w:line="600" w:lineRule="exact"/>
        <w:ind w:firstLine="640" w:firstLineChars="200"/>
        <w:rPr>
          <w:rFonts w:eastAsia="仿宋_GB2312"/>
          <w:sz w:val="32"/>
          <w:szCs w:val="32"/>
        </w:rPr>
      </w:pPr>
      <w:r>
        <w:rPr>
          <w:rFonts w:hint="eastAsia" w:eastAsia="仿宋_GB2312"/>
          <w:sz w:val="32"/>
          <w:szCs w:val="32"/>
        </w:rPr>
        <w:t>8、政府性基金预算支出情况表</w:t>
      </w:r>
    </w:p>
    <w:p>
      <w:pPr>
        <w:widowControl/>
        <w:spacing w:line="600" w:lineRule="exact"/>
        <w:ind w:firstLine="640" w:firstLineChars="200"/>
        <w:rPr>
          <w:rFonts w:eastAsia="仿宋_GB2312"/>
          <w:bCs/>
          <w:kern w:val="0"/>
          <w:sz w:val="32"/>
          <w:szCs w:val="32"/>
        </w:rPr>
      </w:pPr>
      <w:r>
        <w:rPr>
          <w:rFonts w:eastAsia="仿宋_GB2312"/>
          <w:bCs/>
          <w:kern w:val="0"/>
          <w:sz w:val="32"/>
          <w:szCs w:val="32"/>
        </w:rPr>
        <w:t>注：以上部门预算报表中，空表表示本部门无相关收支情况。</w:t>
      </w:r>
    </w:p>
    <w:p>
      <w:pPr>
        <w:widowControl/>
        <w:spacing w:line="600" w:lineRule="exact"/>
        <w:ind w:firstLine="640" w:firstLineChars="200"/>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仿宋_GB2312"/>
          <w:bCs/>
          <w:kern w:val="0"/>
          <w:sz w:val="32"/>
          <w:szCs w:val="32"/>
        </w:rPr>
      </w:pPr>
    </w:p>
    <w:p>
      <w:pPr>
        <w:widowControl/>
        <w:spacing w:line="600" w:lineRule="exact"/>
        <w:rPr>
          <w:rFonts w:eastAsia="方正小标宋_GBK"/>
          <w:bCs/>
          <w:kern w:val="0"/>
          <w:sz w:val="48"/>
          <w:szCs w:val="48"/>
        </w:rPr>
      </w:pPr>
      <w:r>
        <w:rPr>
          <w:rFonts w:hint="eastAsia" w:eastAsia="方正小标宋_GBK"/>
          <w:bCs/>
          <w:kern w:val="0"/>
          <w:sz w:val="48"/>
          <w:szCs w:val="48"/>
        </w:rPr>
        <w:t xml:space="preserve">      </w:t>
      </w:r>
      <w:r>
        <w:rPr>
          <w:rFonts w:eastAsia="方正小标宋_GBK"/>
          <w:bCs/>
          <w:kern w:val="0"/>
          <w:sz w:val="48"/>
          <w:szCs w:val="48"/>
        </w:rPr>
        <w:t>第一部分 部门预算说明</w:t>
      </w:r>
    </w:p>
    <w:p>
      <w:pPr>
        <w:widowControl/>
        <w:spacing w:line="600" w:lineRule="exact"/>
        <w:jc w:val="left"/>
        <w:rPr>
          <w:rFonts w:eastAsia="仿宋_GB2312"/>
          <w:b/>
          <w:bCs/>
          <w:kern w:val="0"/>
          <w:sz w:val="32"/>
          <w:szCs w:val="32"/>
        </w:rPr>
      </w:pPr>
    </w:p>
    <w:p>
      <w:pPr>
        <w:widowControl/>
        <w:spacing w:line="600" w:lineRule="exact"/>
        <w:jc w:val="left"/>
        <w:rPr>
          <w:rFonts w:eastAsia="黑体"/>
          <w:b/>
          <w:bCs/>
          <w:kern w:val="0"/>
          <w:sz w:val="32"/>
          <w:szCs w:val="32"/>
        </w:rPr>
      </w:pPr>
      <w:r>
        <w:rPr>
          <w:rFonts w:eastAsia="黑体"/>
          <w:b/>
          <w:bCs/>
          <w:kern w:val="0"/>
          <w:sz w:val="32"/>
          <w:szCs w:val="32"/>
        </w:rPr>
        <w:t>一、部门基本概况</w:t>
      </w:r>
    </w:p>
    <w:p>
      <w:pPr>
        <w:spacing w:line="520" w:lineRule="exact"/>
        <w:ind w:left="640"/>
        <w:rPr>
          <w:rFonts w:ascii="仿宋" w:hAnsi="仿宋" w:eastAsia="仿宋" w:cs="仿宋"/>
          <w:b/>
          <w:sz w:val="28"/>
          <w:szCs w:val="28"/>
        </w:rPr>
      </w:pPr>
      <w:r>
        <w:rPr>
          <w:rFonts w:hint="eastAsia" w:ascii="仿宋" w:hAnsi="仿宋" w:eastAsia="仿宋" w:cs="仿宋"/>
          <w:b/>
          <w:sz w:val="28"/>
          <w:szCs w:val="28"/>
        </w:rPr>
        <w:t>（一）基本情况。</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1. 移民开发办公室部门职责如下：</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（1）贯彻执行移民、水库移民法律、法规、规章和方针政策，综合协调解决移民工作中的重大问题。</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（2）负责库区移民后续工作规划的编制和实施工作。</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（3）负责管辖区移民后期发展扶持工作，编制规划并组织实施，使用和管理管辖区基金，审核监管重大扶持和发展项目。</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（4）负责水库管辖段综合管理工作、移民工作的管理和监督、移民信访工作、宣传工作、移民就业培训工作、移民搬迁安置工作。</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（5）负责水利工程库区移民资金使用的监督检查，会同有关部门对移民工程质量进行监督检查。</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2.农业综合开发办公室部门职责如下：</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（1）申报建设高标准农田建设</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3.水利局部门职责如下：</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1）负责保障全区水资源的合理开发和利用，严格执行建设项目水资源论证制度，拟定全区水利战略规划和政策，组织编制区确定的重要江河湖泊的流域综合规划、防洪规划等重大水利规划，按规定制定水利工程建设有关制度并组织实施，负责提出水利固定资产投资规模和方向，区财政性资金安排的建议，按规划权限审核，批准区规划内和年度计划舰模内水利固定资产投资项目；提出国家、省，市及区水利建设投资安排建议并组织实施．</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2）负责生活、生产经营和生态环境用水的统筹兼顾和保障实施水资源的统一监督管理，拟订全区的水中长期供求规划、水量分配方案并监督实施，组织开展水资源调查评价工作，开展水能资源普查和调查评价。负责全区重要流域、区域的的水资源调度，组织实施取水许可、水资源有偿使用制度和水资源论证，防洪论证制度。指导水利行业和乡镇供水工作。</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3）负责水资源保护工作。组织编制水资源保护规划，组织拟订重要河流、水库的水功能区划并监督实施，核定水域纳污能力，提出限制排污总量建议，按照管理权限负责入河排污口设置审批工作，指导饮用水水源保护工作，指导地下水开发利用和地下水资源管理保护工作。</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（4）负责防治水旱灾害，对重要河流、水库和重要水利工程实施防汛抗旱调度和应急水量调度，编制区防汛抗旱、水旱灾害防御、水库应急预橐并组织实施。指导水利突发公共事件的应急管理工作。</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（5）负责全区水能资源开发利用的统一监督管理，会同有关部门编制水能资源开发利用规划并监督实施，负责全区水能资源开发利用权有偿取得工作。</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（6）负责节约用水工作。拟订节约用水政策，编制全区节约用水规划，执行有关标准，指导和推动节水型社会建设工作。</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7）组织指导水利设施，水域及其岸线的管理和保护，组织指导河流、水库及河口的治理和开发，负责河道管理工作，指导水利工程建设与运行管理，组织实施具有控制性的或跨乡镇的重要水利工程建设与运行管理。</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8）负责防治水土流失工作．拟订水土保持规划并监督实施，组织实施水土流失的综合防治，监测预报并定期公告；负责有关开发建设项目水土保持方案的审批，监督实施及水土保持设施的验收工作，指导重点水土保持建设项目的实施．负责水土保持规费征收制度的实施．</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（9）指导农村水利工作．组织协调农田水利基本建设，组织指导农村饮水安全，节水灌溉等工程建设与管理工作，指导农村水利社会化服务体系建设，指导农村饮水、供水。</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（10）指导全区水利行业的国有资产监管工作，负责对水利资金的使用和局属系统国有资产的监管工作；指导水利经济和水利风景区建设与管理工作。</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11）组织指导水政监察和水行政执法，查处重大涉水违法事件，协调，协助区政府裁决跨乡镇水事纠纷；依法负责水利行业安全生产工作，组织、指导水库大坝的安全监管，指导水利建设市场的监督管理，组织实施水利工程建设的监督。</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（12）开展水利科技和外事工作，组织开展水利行业质量监督工作，指导和监督实施水利行业的技术标准、规程规范承担水利统计工作，指导全区水利队伍建设，指导全区水利信息化工作。</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（13）承办区党委、区管委交办的其他事项。</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4.林业局部门职责如下：</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（1）森林防火工作常态化，对未经批准擅自野外用火的进行处罚；</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（2）林木采伐许可证核发；</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（3）临时占用林地审批；</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（4）对滥伐森林或者其他林木的处罚；</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（5）对毁坏森林林木的处罚；</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（6）对野生动物进行保护；</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（7）对名木古树进行挂牌保护。</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5.扶贫开发办公室部门职责如下：</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（1）贯彻执行国家和省、市扶贫开发工作的方针、政策，拟订全区扶贫开发工作的政策和规章制度。</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（2）开展调查研究，编制全区扶贫开发的中长期规划和年度计划，指导乡（镇）扶贫开发工作。</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（3）负责全区扶贫开发项目的评估论证、申报审批和组织实施工作。</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（4）负责拟定全区扶贫资金分配方案，指导、监督和检查扶贫开发资金的使用管理工作。</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（5）负责全区致富带头人培训、雨露计划，小额信贷，消费扶贫、扶贫系统、涉贫信访、社会扶贫等工作。</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（6）负责全区扶贫开发的统计、监测和宣传信息工作。</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（7）承担区扶贫开发领导小组的日常工作。</w:t>
      </w:r>
    </w:p>
    <w:p>
      <w:pPr>
        <w:pStyle w:val="9"/>
        <w:spacing w:line="600" w:lineRule="exact"/>
        <w:ind w:firstLine="0" w:firstLineChars="0"/>
        <w:rPr>
          <w:rFonts w:ascii="仿宋" w:hAnsi="仿宋" w:eastAsia="仿宋" w:cs="仿宋"/>
          <w:sz w:val="28"/>
          <w:szCs w:val="28"/>
          <w:lang w:val="zh-CN"/>
        </w:rPr>
      </w:pPr>
      <w:r>
        <w:rPr>
          <w:rFonts w:hint="eastAsia" w:ascii="仿宋" w:hAnsi="仿宋" w:eastAsia="仿宋" w:cs="仿宋"/>
          <w:sz w:val="28"/>
          <w:szCs w:val="28"/>
          <w:lang w:val="zh-CN"/>
        </w:rPr>
        <w:t>（8）承办管理区交办的其他事项。</w:t>
      </w:r>
    </w:p>
    <w:p>
      <w:pPr>
        <w:ind w:firstLine="560" w:firstLineChars="200"/>
        <w:rPr>
          <w:rFonts w:ascii="仿宋" w:hAnsi="仿宋" w:eastAsia="仿宋" w:cs="仿宋"/>
          <w:sz w:val="28"/>
          <w:szCs w:val="28"/>
          <w:lang w:val="zh-CN"/>
        </w:rPr>
      </w:pPr>
      <w:r>
        <w:rPr>
          <w:rFonts w:hint="eastAsia" w:ascii="仿宋" w:hAnsi="仿宋" w:eastAsia="仿宋" w:cs="仿宋"/>
          <w:sz w:val="28"/>
          <w:szCs w:val="28"/>
        </w:rPr>
        <w:t>6、机构情况：永州市回龙圩管理区农业委员会单位构成包括：回龙圩管理区农业委员会，回龙圩管理区水利水电局，回龙圩管理区林业局，回龙圩管理区扶贫开发办公室，回龙圩管理区移民开发办公室，回龙圩管理区农业综合开发办公室，回龙圩管理区农村经营管理局。</w:t>
      </w:r>
    </w:p>
    <w:p>
      <w:pPr>
        <w:ind w:firstLine="560" w:firstLineChars="200"/>
        <w:rPr>
          <w:rFonts w:ascii="仿宋" w:hAnsi="仿宋" w:eastAsia="仿宋" w:cs="仿宋"/>
          <w:sz w:val="28"/>
          <w:szCs w:val="28"/>
          <w:lang w:val="zh-CN"/>
        </w:rPr>
      </w:pPr>
      <w:r>
        <w:rPr>
          <w:rFonts w:hint="eastAsia" w:ascii="仿宋" w:hAnsi="仿宋" w:eastAsia="仿宋" w:cs="仿宋"/>
          <w:sz w:val="28"/>
          <w:szCs w:val="28"/>
        </w:rPr>
        <w:t>7、人员情况：</w:t>
      </w:r>
      <w:r>
        <w:rPr>
          <w:rFonts w:hint="eastAsia" w:ascii="仿宋" w:hAnsi="仿宋" w:eastAsia="仿宋" w:cs="仿宋"/>
          <w:sz w:val="28"/>
          <w:szCs w:val="28"/>
          <w:lang w:val="zh-CN"/>
        </w:rPr>
        <w:t>2020年人员机构合并（水利局，林业局，扶贫，移民，经管，农开办并入）编制54人，实有干部职工54人，其中：在职54人（包括兼职工会主席）。</w:t>
      </w:r>
    </w:p>
    <w:p>
      <w:pPr>
        <w:widowControl/>
        <w:spacing w:line="600" w:lineRule="exact"/>
        <w:ind w:firstLine="627" w:firstLineChars="196"/>
        <w:jc w:val="left"/>
        <w:rPr>
          <w:rFonts w:eastAsia="黑体"/>
          <w:bCs/>
          <w:kern w:val="0"/>
          <w:sz w:val="32"/>
          <w:szCs w:val="32"/>
        </w:rPr>
      </w:pPr>
      <w:r>
        <w:rPr>
          <w:rFonts w:eastAsia="黑体"/>
          <w:bCs/>
          <w:kern w:val="0"/>
          <w:sz w:val="32"/>
          <w:szCs w:val="32"/>
        </w:rPr>
        <w:t>三、部门收支总体情况</w:t>
      </w:r>
    </w:p>
    <w:p>
      <w:pPr>
        <w:widowControl/>
        <w:spacing w:line="600" w:lineRule="exact"/>
        <w:ind w:firstLine="630" w:firstLineChars="196"/>
        <w:rPr>
          <w:rFonts w:eastAsia="仿宋_GB2312"/>
          <w:sz w:val="32"/>
          <w:szCs w:val="32"/>
        </w:rPr>
      </w:pPr>
      <w:r>
        <w:rPr>
          <w:rFonts w:eastAsia="楷体_GB2312"/>
          <w:b/>
          <w:sz w:val="32"/>
          <w:szCs w:val="32"/>
        </w:rPr>
        <w:t>（一）收入预算：</w:t>
      </w:r>
      <w:r>
        <w:rPr>
          <w:rFonts w:hint="eastAsia" w:eastAsia="仿宋_GB2312"/>
          <w:sz w:val="32"/>
          <w:szCs w:val="32"/>
        </w:rPr>
        <w:t>2021</w:t>
      </w:r>
      <w:r>
        <w:rPr>
          <w:rFonts w:eastAsia="仿宋_GB2312"/>
          <w:sz w:val="32"/>
          <w:szCs w:val="32"/>
        </w:rPr>
        <w:t>年本部门收入预算</w:t>
      </w:r>
      <w:r>
        <w:rPr>
          <w:rFonts w:hint="eastAsia" w:eastAsia="仿宋_GB2312"/>
          <w:sz w:val="32"/>
          <w:szCs w:val="32"/>
        </w:rPr>
        <w:t>2632.9</w:t>
      </w:r>
      <w:r>
        <w:rPr>
          <w:rFonts w:eastAsia="仿宋_GB2312"/>
          <w:sz w:val="32"/>
          <w:szCs w:val="32"/>
        </w:rPr>
        <w:t>万元，其中，一般公共预算拨款</w:t>
      </w:r>
      <w:r>
        <w:rPr>
          <w:rFonts w:hint="eastAsia" w:eastAsia="仿宋_GB2312"/>
          <w:sz w:val="32"/>
          <w:szCs w:val="32"/>
        </w:rPr>
        <w:t>2632.9</w:t>
      </w:r>
      <w:r>
        <w:rPr>
          <w:rFonts w:eastAsia="仿宋_GB2312"/>
          <w:sz w:val="32"/>
          <w:szCs w:val="32"/>
        </w:rPr>
        <w:t>万元，政府性基金预算拨款</w:t>
      </w:r>
      <w:r>
        <w:rPr>
          <w:rFonts w:hint="eastAsia" w:eastAsia="仿宋_GB2312"/>
          <w:sz w:val="32"/>
          <w:szCs w:val="32"/>
        </w:rPr>
        <w:t>0</w:t>
      </w:r>
      <w:r>
        <w:rPr>
          <w:rFonts w:eastAsia="仿宋_GB2312"/>
          <w:sz w:val="32"/>
          <w:szCs w:val="32"/>
        </w:rPr>
        <w:t>万元，国有资本经营预算拨款</w:t>
      </w:r>
      <w:r>
        <w:rPr>
          <w:rFonts w:hint="eastAsia" w:eastAsia="仿宋_GB2312"/>
          <w:sz w:val="32"/>
          <w:szCs w:val="32"/>
        </w:rPr>
        <w:t>0</w:t>
      </w:r>
      <w:r>
        <w:rPr>
          <w:rFonts w:eastAsia="仿宋_GB2312"/>
          <w:sz w:val="32"/>
          <w:szCs w:val="32"/>
        </w:rPr>
        <w:t>万元，纳入专户管理的非税收入</w:t>
      </w:r>
      <w:r>
        <w:rPr>
          <w:rFonts w:hint="eastAsia" w:eastAsia="仿宋_GB2312"/>
          <w:sz w:val="32"/>
          <w:szCs w:val="32"/>
        </w:rPr>
        <w:t>0</w:t>
      </w:r>
      <w:r>
        <w:rPr>
          <w:rFonts w:eastAsia="仿宋_GB2312"/>
          <w:sz w:val="32"/>
          <w:szCs w:val="32"/>
        </w:rPr>
        <w:t>万元。收入较去年</w:t>
      </w:r>
      <w:r>
        <w:rPr>
          <w:rFonts w:hint="eastAsia" w:eastAsia="仿宋_GB2312"/>
          <w:sz w:val="32"/>
          <w:szCs w:val="32"/>
        </w:rPr>
        <w:t>1503.3万元</w:t>
      </w:r>
      <w:r>
        <w:rPr>
          <w:rFonts w:eastAsia="仿宋_GB2312"/>
          <w:sz w:val="32"/>
          <w:szCs w:val="32"/>
        </w:rPr>
        <w:t>减少</w:t>
      </w:r>
      <w:r>
        <w:rPr>
          <w:rFonts w:hint="eastAsia" w:eastAsia="仿宋_GB2312"/>
          <w:sz w:val="32"/>
          <w:szCs w:val="32"/>
        </w:rPr>
        <w:t>1129.6</w:t>
      </w:r>
      <w:r>
        <w:rPr>
          <w:rFonts w:eastAsia="仿宋_GB2312"/>
          <w:sz w:val="32"/>
          <w:szCs w:val="32"/>
        </w:rPr>
        <w:t>万元，主要是</w:t>
      </w:r>
      <w:r>
        <w:rPr>
          <w:rFonts w:hint="eastAsia" w:eastAsia="仿宋_GB2312"/>
          <w:sz w:val="32"/>
          <w:szCs w:val="32"/>
        </w:rPr>
        <w:t>2020年扶贫办专项资金已由扶贫办专项资金办公室专管。</w:t>
      </w:r>
    </w:p>
    <w:p>
      <w:pPr>
        <w:widowControl/>
        <w:spacing w:line="600" w:lineRule="exact"/>
        <w:ind w:firstLine="630" w:firstLineChars="196"/>
        <w:jc w:val="left"/>
        <w:rPr>
          <w:rFonts w:eastAsia="仿宋_GB2312"/>
          <w:sz w:val="32"/>
          <w:szCs w:val="32"/>
        </w:rPr>
      </w:pPr>
      <w:r>
        <w:rPr>
          <w:rFonts w:eastAsia="楷体_GB2312"/>
          <w:b/>
          <w:sz w:val="32"/>
          <w:szCs w:val="32"/>
        </w:rPr>
        <w:t>（二）支出预算：</w:t>
      </w:r>
      <w:r>
        <w:rPr>
          <w:rFonts w:hint="eastAsia" w:eastAsia="仿宋_GB2312"/>
          <w:sz w:val="32"/>
          <w:szCs w:val="32"/>
        </w:rPr>
        <w:t>2021</w:t>
      </w:r>
      <w:r>
        <w:rPr>
          <w:rFonts w:eastAsia="仿宋_GB2312"/>
          <w:sz w:val="32"/>
          <w:szCs w:val="32"/>
        </w:rPr>
        <w:t>年本部门支出预算</w:t>
      </w:r>
      <w:r>
        <w:rPr>
          <w:rFonts w:hint="eastAsia" w:eastAsia="仿宋_GB2312"/>
          <w:sz w:val="32"/>
          <w:szCs w:val="32"/>
        </w:rPr>
        <w:t>2632.9</w:t>
      </w:r>
      <w:r>
        <w:rPr>
          <w:rFonts w:eastAsia="仿宋_GB2312"/>
          <w:sz w:val="32"/>
          <w:szCs w:val="32"/>
        </w:rPr>
        <w:t>万元，其中，</w:t>
      </w:r>
      <w:r>
        <w:rPr>
          <w:rFonts w:hint="eastAsia" w:eastAsia="仿宋_GB2312"/>
          <w:sz w:val="32"/>
          <w:szCs w:val="32"/>
        </w:rPr>
        <w:t>农林水支出1992.9</w:t>
      </w:r>
      <w:r>
        <w:rPr>
          <w:rFonts w:eastAsia="仿宋_GB2312"/>
          <w:sz w:val="32"/>
          <w:szCs w:val="32"/>
        </w:rPr>
        <w:t>万元，支出较去年减少</w:t>
      </w:r>
      <w:r>
        <w:rPr>
          <w:rFonts w:hint="eastAsia" w:eastAsia="仿宋_GB2312"/>
          <w:sz w:val="32"/>
          <w:szCs w:val="32"/>
        </w:rPr>
        <w:t>1129.6</w:t>
      </w:r>
      <w:r>
        <w:rPr>
          <w:rFonts w:eastAsia="仿宋_GB2312"/>
          <w:sz w:val="32"/>
          <w:szCs w:val="32"/>
        </w:rPr>
        <w:t>万元，主要是</w:t>
      </w:r>
      <w:r>
        <w:rPr>
          <w:rFonts w:hint="eastAsia" w:eastAsia="仿宋_GB2312"/>
          <w:sz w:val="32"/>
          <w:szCs w:val="32"/>
        </w:rPr>
        <w:t>2020年扶贫办专项资金已由扶贫办专项资金办公室专管</w:t>
      </w:r>
      <w:r>
        <w:rPr>
          <w:rFonts w:eastAsia="仿宋_GB2312"/>
          <w:sz w:val="32"/>
          <w:szCs w:val="32"/>
        </w:rPr>
        <w:t>。</w:t>
      </w:r>
    </w:p>
    <w:p>
      <w:pPr>
        <w:widowControl/>
        <w:spacing w:line="600" w:lineRule="exact"/>
        <w:ind w:firstLine="660"/>
        <w:jc w:val="left"/>
        <w:rPr>
          <w:rFonts w:eastAsia="黑体"/>
          <w:sz w:val="32"/>
          <w:szCs w:val="32"/>
        </w:rPr>
      </w:pPr>
      <w:r>
        <w:rPr>
          <w:rFonts w:eastAsia="黑体"/>
          <w:sz w:val="32"/>
          <w:szCs w:val="32"/>
        </w:rPr>
        <w:t>四、一般公共预算拨款支出</w:t>
      </w:r>
    </w:p>
    <w:p>
      <w:pPr>
        <w:widowControl/>
        <w:spacing w:line="600" w:lineRule="exact"/>
        <w:ind w:firstLine="660"/>
        <w:jc w:val="left"/>
        <w:rPr>
          <w:rFonts w:eastAsia="黑体"/>
          <w:sz w:val="32"/>
          <w:szCs w:val="32"/>
        </w:rPr>
      </w:pPr>
      <w:r>
        <w:rPr>
          <w:rFonts w:hint="eastAsia" w:eastAsia="仿宋_GB2312"/>
          <w:sz w:val="32"/>
          <w:szCs w:val="32"/>
        </w:rPr>
        <w:t>2021</w:t>
      </w:r>
      <w:r>
        <w:rPr>
          <w:rFonts w:eastAsia="仿宋_GB2312"/>
          <w:sz w:val="32"/>
          <w:szCs w:val="32"/>
        </w:rPr>
        <w:t>年本部门一般公共预算拨款支出预算</w:t>
      </w:r>
      <w:r>
        <w:rPr>
          <w:rFonts w:hint="eastAsia" w:eastAsia="仿宋_GB2312"/>
          <w:sz w:val="32"/>
          <w:szCs w:val="32"/>
        </w:rPr>
        <w:t>2632.9</w:t>
      </w:r>
      <w:r>
        <w:rPr>
          <w:rFonts w:eastAsia="仿宋_GB2312"/>
          <w:sz w:val="32"/>
          <w:szCs w:val="32"/>
        </w:rPr>
        <w:t>万元，其中，</w:t>
      </w:r>
      <w:r>
        <w:rPr>
          <w:rFonts w:hint="eastAsia" w:eastAsia="仿宋_GB2312"/>
          <w:sz w:val="32"/>
          <w:szCs w:val="32"/>
        </w:rPr>
        <w:t>农林水支出1992.9</w:t>
      </w:r>
      <w:r>
        <w:rPr>
          <w:rFonts w:eastAsia="仿宋_GB2312"/>
          <w:sz w:val="32"/>
          <w:szCs w:val="32"/>
        </w:rPr>
        <w:t>万元，占</w:t>
      </w:r>
      <w:r>
        <w:rPr>
          <w:rFonts w:hint="eastAsia" w:eastAsia="仿宋_GB2312"/>
          <w:sz w:val="32"/>
          <w:szCs w:val="32"/>
        </w:rPr>
        <w:t>75.6</w:t>
      </w:r>
      <w:r>
        <w:rPr>
          <w:rFonts w:eastAsia="仿宋_GB2312"/>
          <w:sz w:val="32"/>
          <w:szCs w:val="32"/>
        </w:rPr>
        <w:t>%；具体安排情况如下：</w:t>
      </w:r>
    </w:p>
    <w:p>
      <w:pPr>
        <w:widowControl/>
        <w:spacing w:line="600" w:lineRule="exact"/>
        <w:ind w:firstLine="660"/>
        <w:jc w:val="left"/>
        <w:rPr>
          <w:rFonts w:eastAsia="黑体"/>
          <w:sz w:val="32"/>
          <w:szCs w:val="32"/>
        </w:rPr>
      </w:pPr>
      <w:r>
        <w:rPr>
          <w:rFonts w:eastAsia="楷体_GB2312"/>
          <w:b/>
          <w:sz w:val="32"/>
          <w:szCs w:val="32"/>
        </w:rPr>
        <w:t>（一）基本支出：</w:t>
      </w:r>
      <w:r>
        <w:rPr>
          <w:rFonts w:hint="eastAsia" w:eastAsia="仿宋_GB2312"/>
          <w:sz w:val="32"/>
          <w:szCs w:val="32"/>
        </w:rPr>
        <w:t>2021</w:t>
      </w:r>
      <w:r>
        <w:rPr>
          <w:rFonts w:eastAsia="仿宋_GB2312"/>
          <w:sz w:val="32"/>
          <w:szCs w:val="32"/>
        </w:rPr>
        <w:t>年本部门基本支出预算数</w:t>
      </w:r>
      <w:r>
        <w:rPr>
          <w:rFonts w:hint="eastAsia" w:eastAsia="仿宋_GB2312"/>
          <w:sz w:val="32"/>
          <w:szCs w:val="32"/>
        </w:rPr>
        <w:t>432.2</w:t>
      </w:r>
      <w:r>
        <w:rPr>
          <w:rFonts w:eastAsia="仿宋_GB2312"/>
          <w:sz w:val="32"/>
          <w:szCs w:val="32"/>
        </w:rPr>
        <w:t>万元，主要是为保障部门正常运转、</w:t>
      </w:r>
      <w:r>
        <w:rPr>
          <w:rFonts w:eastAsia="仿宋_GB2312"/>
          <w:i/>
          <w:sz w:val="32"/>
          <w:szCs w:val="32"/>
        </w:rPr>
        <w:t>完</w:t>
      </w:r>
      <w:r>
        <w:rPr>
          <w:rFonts w:eastAsia="仿宋_GB2312"/>
          <w:sz w:val="32"/>
          <w:szCs w:val="32"/>
        </w:rPr>
        <w:t>成日常工作任务而发生的各项支出，包括用于基本工资、津贴补贴等人员经费以及办公费、印刷费、水电费、办公设备购置等公用经费。</w:t>
      </w:r>
    </w:p>
    <w:p>
      <w:pPr>
        <w:jc w:val="left"/>
        <w:rPr>
          <w:rFonts w:ascii="仿宋" w:hAnsi="仿宋" w:eastAsia="仿宋" w:cs="宋体"/>
          <w:kern w:val="0"/>
          <w:sz w:val="32"/>
          <w:szCs w:val="32"/>
        </w:rPr>
      </w:pPr>
      <w:r>
        <w:rPr>
          <w:rFonts w:eastAsia="楷体_GB2312"/>
          <w:b/>
          <w:sz w:val="32"/>
          <w:szCs w:val="32"/>
        </w:rPr>
        <w:t>（二）项目支出：</w:t>
      </w:r>
      <w:r>
        <w:rPr>
          <w:rFonts w:hint="eastAsia" w:eastAsia="仿宋_GB2312"/>
          <w:sz w:val="32"/>
          <w:szCs w:val="32"/>
        </w:rPr>
        <w:t>2021</w:t>
      </w:r>
      <w:r>
        <w:rPr>
          <w:rFonts w:eastAsia="仿宋_GB2312"/>
          <w:sz w:val="32"/>
          <w:szCs w:val="32"/>
        </w:rPr>
        <w:t>年本部门项目支出预算</w:t>
      </w:r>
      <w:r>
        <w:rPr>
          <w:rFonts w:hint="eastAsia" w:eastAsia="仿宋_GB2312"/>
          <w:sz w:val="32"/>
          <w:szCs w:val="32"/>
        </w:rPr>
        <w:t>2200</w:t>
      </w:r>
      <w:r>
        <w:rPr>
          <w:rFonts w:eastAsia="仿宋_GB2312"/>
          <w:sz w:val="32"/>
          <w:szCs w:val="32"/>
        </w:rPr>
        <w:t>万元，主要</w:t>
      </w:r>
      <w:r>
        <w:rPr>
          <w:rFonts w:hint="eastAsia" w:eastAsia="仿宋_GB2312"/>
          <w:sz w:val="32"/>
          <w:szCs w:val="32"/>
        </w:rPr>
        <w:t>用于柑橘黄龙病防控资金180万元，中央财政专项扶贫资金456万元，省级示范家庭农场创建资金20万元，现代农业特色产业园等项目资金100万元，农业安全监管资金15万元。农业生产救灾资金50万元，中央耕地保护补贴结算资金及稻谷目标价格补贴100万元，</w:t>
      </w:r>
      <w:r>
        <w:rPr>
          <w:rFonts w:hint="eastAsia" w:ascii="仿宋" w:hAnsi="仿宋" w:eastAsia="仿宋" w:cs="宋体"/>
          <w:kern w:val="0"/>
          <w:sz w:val="32"/>
          <w:szCs w:val="32"/>
        </w:rPr>
        <w:t>森林植被恢复费林业专项资金132.6万元，农村安全饮水专项工作经费52万元，中央水利发展资金620万元，雨露计划配套13.5万元。</w:t>
      </w:r>
    </w:p>
    <w:p>
      <w:pPr>
        <w:widowControl/>
        <w:spacing w:line="600" w:lineRule="exact"/>
        <w:jc w:val="left"/>
        <w:rPr>
          <w:rFonts w:eastAsia="黑体"/>
          <w:sz w:val="32"/>
          <w:szCs w:val="32"/>
        </w:rPr>
      </w:pPr>
      <w:r>
        <w:rPr>
          <w:rFonts w:eastAsia="黑体"/>
          <w:sz w:val="32"/>
          <w:szCs w:val="32"/>
        </w:rPr>
        <w:t>五、政府性基金预算支出</w:t>
      </w:r>
    </w:p>
    <w:p>
      <w:pPr>
        <w:widowControl/>
        <w:spacing w:line="600" w:lineRule="exact"/>
        <w:ind w:firstLine="660"/>
        <w:jc w:val="left"/>
        <w:rPr>
          <w:rFonts w:eastAsia="仿宋_GB2312"/>
          <w:sz w:val="32"/>
          <w:szCs w:val="32"/>
        </w:rPr>
      </w:pPr>
      <w:r>
        <w:rPr>
          <w:rFonts w:hint="eastAsia" w:eastAsia="仿宋_GB2312"/>
          <w:sz w:val="32"/>
          <w:szCs w:val="32"/>
        </w:rPr>
        <w:t>2021</w:t>
      </w:r>
      <w:r>
        <w:rPr>
          <w:rFonts w:eastAsia="仿宋_GB2312"/>
          <w:sz w:val="32"/>
          <w:szCs w:val="32"/>
        </w:rPr>
        <w:t>年本部门政府性基金支出预算</w:t>
      </w:r>
      <w:r>
        <w:rPr>
          <w:rFonts w:hint="eastAsia" w:eastAsia="仿宋_GB2312"/>
          <w:sz w:val="32"/>
          <w:szCs w:val="32"/>
        </w:rPr>
        <w:t>0</w:t>
      </w:r>
      <w:r>
        <w:rPr>
          <w:rFonts w:eastAsia="仿宋_GB2312"/>
          <w:sz w:val="32"/>
          <w:szCs w:val="32"/>
        </w:rPr>
        <w:t>万元，本部门无政府性基金安排的支出</w:t>
      </w:r>
    </w:p>
    <w:p>
      <w:pPr>
        <w:widowControl/>
        <w:spacing w:line="600" w:lineRule="exact"/>
        <w:jc w:val="left"/>
        <w:rPr>
          <w:rFonts w:eastAsia="黑体"/>
          <w:sz w:val="32"/>
          <w:szCs w:val="32"/>
        </w:rPr>
      </w:pPr>
      <w:r>
        <w:rPr>
          <w:rFonts w:eastAsia="黑体"/>
          <w:sz w:val="32"/>
          <w:szCs w:val="32"/>
        </w:rPr>
        <w:t>六、其他重要事项的情况说明</w:t>
      </w:r>
    </w:p>
    <w:p>
      <w:pPr>
        <w:widowControl/>
        <w:spacing w:line="600" w:lineRule="exact"/>
        <w:ind w:firstLine="315" w:firstLineChars="98"/>
        <w:jc w:val="left"/>
        <w:rPr>
          <w:rFonts w:eastAsia="仿宋_GB2312"/>
          <w:sz w:val="32"/>
          <w:szCs w:val="32"/>
        </w:rPr>
      </w:pPr>
      <w:r>
        <w:rPr>
          <w:rFonts w:eastAsia="楷体_GB2312"/>
          <w:b/>
          <w:sz w:val="32"/>
          <w:szCs w:val="32"/>
        </w:rPr>
        <w:t>（一）机关运行经费：</w:t>
      </w:r>
      <w:r>
        <w:rPr>
          <w:rFonts w:hint="eastAsia" w:eastAsia="仿宋_GB2312"/>
          <w:sz w:val="32"/>
          <w:szCs w:val="32"/>
        </w:rPr>
        <w:t>2021</w:t>
      </w:r>
      <w:r>
        <w:rPr>
          <w:rFonts w:eastAsia="仿宋_GB2312"/>
          <w:sz w:val="32"/>
          <w:szCs w:val="32"/>
        </w:rPr>
        <w:t>年本部门机关行政事业单位的机关运行经费</w:t>
      </w:r>
      <w:r>
        <w:rPr>
          <w:rFonts w:hint="eastAsia" w:eastAsia="仿宋_GB2312"/>
          <w:sz w:val="32"/>
          <w:szCs w:val="32"/>
        </w:rPr>
        <w:t>102.2</w:t>
      </w:r>
      <w:r>
        <w:rPr>
          <w:rFonts w:eastAsia="仿宋_GB2312"/>
          <w:sz w:val="32"/>
          <w:szCs w:val="32"/>
        </w:rPr>
        <w:t>万元，比上年预算减少</w:t>
      </w:r>
      <w:r>
        <w:rPr>
          <w:rFonts w:hint="eastAsia" w:eastAsia="仿宋_GB2312"/>
          <w:sz w:val="32"/>
          <w:szCs w:val="32"/>
        </w:rPr>
        <w:t>217</w:t>
      </w:r>
      <w:r>
        <w:rPr>
          <w:rFonts w:eastAsia="仿宋_GB2312"/>
          <w:sz w:val="32"/>
          <w:szCs w:val="32"/>
        </w:rPr>
        <w:t>万元，下降</w:t>
      </w:r>
      <w:r>
        <w:rPr>
          <w:rFonts w:hint="eastAsia" w:eastAsia="仿宋_GB2312"/>
          <w:sz w:val="32"/>
          <w:szCs w:val="32"/>
        </w:rPr>
        <w:t>112</w:t>
      </w:r>
      <w:r>
        <w:rPr>
          <w:rFonts w:eastAsia="仿宋_GB2312"/>
          <w:sz w:val="32"/>
          <w:szCs w:val="32"/>
        </w:rPr>
        <w:t>%，主要是</w:t>
      </w:r>
      <w:r>
        <w:rPr>
          <w:rFonts w:hint="eastAsia" w:eastAsia="仿宋_GB2312"/>
          <w:sz w:val="32"/>
          <w:szCs w:val="32"/>
        </w:rPr>
        <w:t>专用材料减少</w:t>
      </w:r>
      <w:r>
        <w:rPr>
          <w:rFonts w:eastAsia="仿宋_GB2312"/>
          <w:sz w:val="32"/>
          <w:szCs w:val="32"/>
        </w:rPr>
        <w:t>。</w:t>
      </w:r>
    </w:p>
    <w:p>
      <w:pPr>
        <w:widowControl/>
        <w:spacing w:line="600" w:lineRule="exact"/>
        <w:ind w:firstLine="312" w:firstLineChars="97"/>
        <w:rPr>
          <w:rFonts w:eastAsia="仿宋_GB2312"/>
          <w:sz w:val="32"/>
          <w:szCs w:val="32"/>
        </w:rPr>
      </w:pPr>
      <w:r>
        <w:rPr>
          <w:rFonts w:eastAsia="楷体_GB2312"/>
          <w:b/>
          <w:sz w:val="32"/>
          <w:szCs w:val="32"/>
        </w:rPr>
        <w:t>（二）“三公”经费预算：</w:t>
      </w:r>
      <w:r>
        <w:rPr>
          <w:rFonts w:hint="eastAsia" w:eastAsia="仿宋_GB2312"/>
          <w:sz w:val="32"/>
          <w:szCs w:val="32"/>
        </w:rPr>
        <w:t>2021</w:t>
      </w:r>
      <w:r>
        <w:rPr>
          <w:rFonts w:eastAsia="仿宋_GB2312"/>
          <w:sz w:val="32"/>
          <w:szCs w:val="32"/>
        </w:rPr>
        <w:t>年本部门 “三公”经费预算数为</w:t>
      </w:r>
      <w:r>
        <w:rPr>
          <w:rFonts w:hint="eastAsia" w:eastAsia="仿宋_GB2312"/>
          <w:sz w:val="32"/>
          <w:szCs w:val="32"/>
        </w:rPr>
        <w:t>13</w:t>
      </w:r>
      <w:r>
        <w:rPr>
          <w:rFonts w:eastAsia="仿宋_GB2312"/>
          <w:sz w:val="32"/>
          <w:szCs w:val="32"/>
        </w:rPr>
        <w:t>万元，其中公务接待费</w:t>
      </w:r>
      <w:r>
        <w:rPr>
          <w:rFonts w:hint="eastAsia" w:eastAsia="仿宋_GB2312"/>
          <w:sz w:val="32"/>
          <w:szCs w:val="32"/>
        </w:rPr>
        <w:t>13</w:t>
      </w:r>
      <w:r>
        <w:rPr>
          <w:rFonts w:eastAsia="仿宋_GB2312"/>
          <w:sz w:val="32"/>
          <w:szCs w:val="32"/>
        </w:rPr>
        <w:t>万元，公务用车购置及运行费</w:t>
      </w:r>
      <w:r>
        <w:rPr>
          <w:rFonts w:hint="eastAsia" w:eastAsia="仿宋_GB2312"/>
          <w:sz w:val="32"/>
          <w:szCs w:val="32"/>
        </w:rPr>
        <w:t>0</w:t>
      </w:r>
      <w:r>
        <w:rPr>
          <w:rFonts w:eastAsia="仿宋_GB2312"/>
          <w:sz w:val="32"/>
          <w:szCs w:val="32"/>
        </w:rPr>
        <w:t xml:space="preserve">万元（其中，公务用车购置费 </w:t>
      </w:r>
      <w:r>
        <w:rPr>
          <w:rFonts w:hint="eastAsia" w:eastAsia="仿宋_GB2312"/>
          <w:sz w:val="32"/>
          <w:szCs w:val="32"/>
        </w:rPr>
        <w:t>0</w:t>
      </w:r>
      <w:r>
        <w:rPr>
          <w:rFonts w:eastAsia="仿宋_GB2312"/>
          <w:sz w:val="32"/>
          <w:szCs w:val="32"/>
        </w:rPr>
        <w:t xml:space="preserve">万元，公务用车运行费 </w:t>
      </w:r>
      <w:r>
        <w:rPr>
          <w:rFonts w:hint="eastAsia" w:eastAsia="仿宋_GB2312"/>
          <w:sz w:val="32"/>
          <w:szCs w:val="32"/>
        </w:rPr>
        <w:t>0</w:t>
      </w:r>
      <w:r>
        <w:rPr>
          <w:rFonts w:eastAsia="仿宋_GB2312"/>
          <w:sz w:val="32"/>
          <w:szCs w:val="32"/>
        </w:rPr>
        <w:t>万元），因公出国（境）费</w:t>
      </w:r>
      <w:r>
        <w:rPr>
          <w:rFonts w:hint="eastAsia" w:eastAsia="仿宋_GB2312"/>
          <w:sz w:val="32"/>
          <w:szCs w:val="32"/>
        </w:rPr>
        <w:t>0</w:t>
      </w:r>
      <w:r>
        <w:rPr>
          <w:rFonts w:eastAsia="仿宋_GB2312"/>
          <w:sz w:val="32"/>
          <w:szCs w:val="32"/>
        </w:rPr>
        <w:t>万元。</w:t>
      </w:r>
    </w:p>
    <w:p>
      <w:pPr>
        <w:widowControl/>
        <w:spacing w:line="600" w:lineRule="exact"/>
        <w:ind w:firstLine="312" w:firstLineChars="97"/>
        <w:rPr>
          <w:rFonts w:eastAsia="仿宋_GB2312"/>
          <w:b/>
          <w:sz w:val="32"/>
          <w:szCs w:val="32"/>
        </w:rPr>
      </w:pPr>
      <w:r>
        <w:rPr>
          <w:rFonts w:eastAsia="楷体_GB2312"/>
          <w:b/>
          <w:sz w:val="32"/>
          <w:szCs w:val="32"/>
        </w:rPr>
        <w:t>（三）一般性支出情况：</w:t>
      </w:r>
      <w:r>
        <w:rPr>
          <w:rFonts w:hint="eastAsia" w:eastAsia="仿宋_GB2312"/>
          <w:kern w:val="0"/>
          <w:sz w:val="32"/>
          <w:szCs w:val="32"/>
        </w:rPr>
        <w:t>2021</w:t>
      </w:r>
      <w:r>
        <w:rPr>
          <w:rFonts w:eastAsia="仿宋_GB2312"/>
          <w:kern w:val="0"/>
          <w:sz w:val="32"/>
          <w:szCs w:val="32"/>
        </w:rPr>
        <w:t>年本部门会议费预算</w:t>
      </w:r>
      <w:r>
        <w:rPr>
          <w:rFonts w:hint="eastAsia" w:eastAsia="仿宋_GB2312"/>
          <w:kern w:val="0"/>
          <w:sz w:val="32"/>
          <w:szCs w:val="32"/>
        </w:rPr>
        <w:t>0</w:t>
      </w:r>
      <w:r>
        <w:rPr>
          <w:rFonts w:eastAsia="仿宋_GB2312"/>
          <w:kern w:val="0"/>
          <w:sz w:val="32"/>
          <w:szCs w:val="32"/>
        </w:rPr>
        <w:t>万元</w:t>
      </w:r>
      <w:r>
        <w:rPr>
          <w:rFonts w:hint="eastAsia" w:eastAsia="仿宋_GB2312"/>
          <w:kern w:val="0"/>
          <w:sz w:val="32"/>
          <w:szCs w:val="32"/>
        </w:rPr>
        <w:t>。</w:t>
      </w:r>
    </w:p>
    <w:p>
      <w:pPr>
        <w:widowControl/>
        <w:spacing w:line="600" w:lineRule="exact"/>
        <w:ind w:firstLine="315" w:firstLineChars="98"/>
        <w:rPr>
          <w:rFonts w:eastAsia="仿宋_GB2312"/>
          <w:sz w:val="32"/>
          <w:szCs w:val="32"/>
        </w:rPr>
      </w:pPr>
      <w:r>
        <w:rPr>
          <w:rFonts w:eastAsia="楷体_GB2312"/>
          <w:b/>
          <w:sz w:val="32"/>
          <w:szCs w:val="32"/>
        </w:rPr>
        <w:t>（四）政府采购情况：</w:t>
      </w:r>
      <w:r>
        <w:rPr>
          <w:rFonts w:hint="eastAsia" w:eastAsia="仿宋_GB2312"/>
          <w:sz w:val="32"/>
          <w:szCs w:val="32"/>
        </w:rPr>
        <w:t>2021</w:t>
      </w:r>
      <w:r>
        <w:rPr>
          <w:rFonts w:eastAsia="仿宋_GB2312"/>
          <w:sz w:val="32"/>
          <w:szCs w:val="32"/>
        </w:rPr>
        <w:t>年本部门政府采购预算总额</w:t>
      </w:r>
      <w:r>
        <w:rPr>
          <w:rFonts w:hint="eastAsia" w:eastAsia="仿宋_GB2312"/>
          <w:sz w:val="32"/>
          <w:szCs w:val="32"/>
        </w:rPr>
        <w:t>180</w:t>
      </w:r>
      <w:r>
        <w:rPr>
          <w:rFonts w:eastAsia="仿宋_GB2312"/>
          <w:sz w:val="32"/>
          <w:szCs w:val="32"/>
        </w:rPr>
        <w:t>万元，其中，</w:t>
      </w:r>
      <w:r>
        <w:rPr>
          <w:rFonts w:hint="eastAsia" w:eastAsia="仿宋_GB2312"/>
          <w:sz w:val="32"/>
          <w:szCs w:val="32"/>
        </w:rPr>
        <w:t>黄龙病防治飞防</w:t>
      </w:r>
      <w:r>
        <w:rPr>
          <w:rFonts w:eastAsia="仿宋_GB2312"/>
          <w:sz w:val="32"/>
          <w:szCs w:val="32"/>
        </w:rPr>
        <w:t>预算</w:t>
      </w:r>
      <w:r>
        <w:rPr>
          <w:rFonts w:hint="eastAsia" w:eastAsia="仿宋_GB2312"/>
          <w:sz w:val="32"/>
          <w:szCs w:val="32"/>
        </w:rPr>
        <w:t>180</w:t>
      </w:r>
      <w:r>
        <w:rPr>
          <w:rFonts w:eastAsia="仿宋_GB2312"/>
          <w:sz w:val="32"/>
          <w:szCs w:val="32"/>
        </w:rPr>
        <w:t>万元；工程类采购预算</w:t>
      </w:r>
      <w:r>
        <w:rPr>
          <w:rFonts w:hint="eastAsia" w:eastAsia="仿宋_GB2312"/>
          <w:sz w:val="32"/>
          <w:szCs w:val="32"/>
        </w:rPr>
        <w:t>0</w:t>
      </w:r>
      <w:r>
        <w:rPr>
          <w:rFonts w:eastAsia="仿宋_GB2312"/>
          <w:sz w:val="32"/>
          <w:szCs w:val="32"/>
        </w:rPr>
        <w:t>万元；服务类采购预算</w:t>
      </w:r>
      <w:r>
        <w:rPr>
          <w:rFonts w:hint="eastAsia" w:eastAsia="仿宋_GB2312"/>
          <w:sz w:val="32"/>
          <w:szCs w:val="32"/>
        </w:rPr>
        <w:t>0</w:t>
      </w:r>
      <w:r>
        <w:rPr>
          <w:rFonts w:eastAsia="仿宋_GB2312"/>
          <w:sz w:val="32"/>
          <w:szCs w:val="32"/>
        </w:rPr>
        <w:t>万元。</w:t>
      </w:r>
    </w:p>
    <w:p>
      <w:pPr>
        <w:spacing w:line="600" w:lineRule="exact"/>
        <w:ind w:firstLine="472" w:firstLineChars="147"/>
        <w:rPr>
          <w:rFonts w:ascii="微软雅黑" w:hAnsi="微软雅黑" w:eastAsia="微软雅黑"/>
          <w:kern w:val="0"/>
          <w:sz w:val="28"/>
          <w:szCs w:val="28"/>
          <w:u w:val="dotDash" w:color="FFFFFF" w:themeColor="background1"/>
        </w:rPr>
      </w:pPr>
      <w:r>
        <w:rPr>
          <w:rFonts w:eastAsia="楷体_GB2312"/>
          <w:b/>
          <w:sz w:val="32"/>
          <w:szCs w:val="32"/>
        </w:rPr>
        <w:t>（五）国有资产占用使用及新增资产配置情况：</w:t>
      </w:r>
      <w:r>
        <w:rPr>
          <w:rFonts w:eastAsia="仿宋_GB2312"/>
          <w:sz w:val="32"/>
          <w:szCs w:val="32"/>
        </w:rPr>
        <w:t>截至2020年12月底，</w:t>
      </w:r>
      <w:r>
        <w:rPr>
          <w:rFonts w:eastAsia="仿宋_GB2312"/>
          <w:bCs/>
          <w:kern w:val="0"/>
          <w:sz w:val="32"/>
          <w:szCs w:val="32"/>
        </w:rPr>
        <w:t>本单位共有车辆</w:t>
      </w:r>
      <w:r>
        <w:rPr>
          <w:rFonts w:hint="eastAsia" w:eastAsia="仿宋_GB2312"/>
          <w:bCs/>
          <w:kern w:val="0"/>
          <w:sz w:val="32"/>
          <w:szCs w:val="32"/>
        </w:rPr>
        <w:t>0</w:t>
      </w:r>
      <w:r>
        <w:rPr>
          <w:rFonts w:eastAsia="仿宋_GB2312"/>
          <w:bCs/>
          <w:kern w:val="0"/>
          <w:sz w:val="32"/>
          <w:szCs w:val="32"/>
        </w:rPr>
        <w:t>辆</w:t>
      </w:r>
      <w:r>
        <w:rPr>
          <w:rFonts w:hint="eastAsia" w:eastAsia="仿宋_GB2312"/>
          <w:bCs/>
          <w:kern w:val="0"/>
          <w:sz w:val="32"/>
          <w:szCs w:val="32"/>
        </w:rPr>
        <w:t>。</w:t>
      </w:r>
    </w:p>
    <w:p>
      <w:pPr>
        <w:widowControl/>
        <w:spacing w:line="600" w:lineRule="exact"/>
        <w:ind w:firstLine="660"/>
        <w:jc w:val="left"/>
        <w:rPr>
          <w:rFonts w:eastAsia="仿宋_GB2312"/>
          <w:bCs/>
          <w:kern w:val="0"/>
          <w:sz w:val="32"/>
          <w:szCs w:val="32"/>
        </w:rPr>
      </w:pPr>
      <w:r>
        <w:rPr>
          <w:rFonts w:eastAsia="楷体_GB2312"/>
          <w:b/>
          <w:bCs/>
          <w:kern w:val="0"/>
          <w:sz w:val="32"/>
          <w:szCs w:val="32"/>
        </w:rPr>
        <w:t>（六）预算绩效目标说明：</w:t>
      </w:r>
      <w:r>
        <w:rPr>
          <w:rFonts w:eastAsia="仿宋_GB2312"/>
          <w:bCs/>
          <w:kern w:val="0"/>
          <w:sz w:val="32"/>
          <w:szCs w:val="32"/>
        </w:rPr>
        <w:t>本部门所有支出实行绩效目标管理。纳入</w:t>
      </w:r>
      <w:r>
        <w:rPr>
          <w:rFonts w:hint="eastAsia" w:eastAsia="仿宋_GB2312"/>
          <w:bCs/>
          <w:kern w:val="0"/>
          <w:sz w:val="32"/>
          <w:szCs w:val="32"/>
        </w:rPr>
        <w:t>2021</w:t>
      </w:r>
      <w:r>
        <w:rPr>
          <w:rFonts w:eastAsia="仿宋_GB2312"/>
          <w:bCs/>
          <w:kern w:val="0"/>
          <w:sz w:val="32"/>
          <w:szCs w:val="32"/>
        </w:rPr>
        <w:t>年部门整体支出绩效目标的金额为</w:t>
      </w:r>
      <w:r>
        <w:rPr>
          <w:rFonts w:hint="eastAsia" w:eastAsia="仿宋_GB2312"/>
          <w:bCs/>
          <w:kern w:val="0"/>
          <w:sz w:val="32"/>
          <w:szCs w:val="32"/>
        </w:rPr>
        <w:t>2632.9</w:t>
      </w:r>
      <w:r>
        <w:rPr>
          <w:rFonts w:eastAsia="仿宋_GB2312"/>
          <w:bCs/>
          <w:kern w:val="0"/>
          <w:sz w:val="32"/>
          <w:szCs w:val="32"/>
        </w:rPr>
        <w:t>元，其中，基本支出</w:t>
      </w:r>
      <w:r>
        <w:rPr>
          <w:rFonts w:hint="eastAsia" w:eastAsia="仿宋_GB2312"/>
          <w:bCs/>
          <w:kern w:val="0"/>
          <w:sz w:val="32"/>
          <w:szCs w:val="32"/>
        </w:rPr>
        <w:t>432.2</w:t>
      </w:r>
      <w:r>
        <w:rPr>
          <w:rFonts w:eastAsia="仿宋_GB2312"/>
          <w:bCs/>
          <w:kern w:val="0"/>
          <w:sz w:val="32"/>
          <w:szCs w:val="32"/>
        </w:rPr>
        <w:t>万元，项目支出</w:t>
      </w:r>
      <w:r>
        <w:rPr>
          <w:rFonts w:hint="eastAsia" w:eastAsia="仿宋_GB2312"/>
          <w:bCs/>
          <w:kern w:val="0"/>
          <w:sz w:val="32"/>
          <w:szCs w:val="32"/>
        </w:rPr>
        <w:t>2200</w:t>
      </w:r>
      <w:r>
        <w:rPr>
          <w:rFonts w:eastAsia="仿宋_GB2312"/>
          <w:bCs/>
          <w:kern w:val="0"/>
          <w:sz w:val="32"/>
          <w:szCs w:val="32"/>
        </w:rPr>
        <w:t>万元</w:t>
      </w:r>
      <w:r>
        <w:rPr>
          <w:rFonts w:hint="eastAsia" w:eastAsia="仿宋_GB2312"/>
          <w:bCs/>
          <w:kern w:val="0"/>
          <w:sz w:val="32"/>
          <w:szCs w:val="32"/>
        </w:rPr>
        <w:t>.</w:t>
      </w:r>
      <w:r>
        <w:rPr>
          <w:rFonts w:eastAsia="仿宋_GB2312"/>
          <w:bCs/>
          <w:kern w:val="0"/>
          <w:sz w:val="32"/>
          <w:szCs w:val="32"/>
        </w:rPr>
        <w:t xml:space="preserve"> </w:t>
      </w:r>
    </w:p>
    <w:p>
      <w:pPr>
        <w:widowControl/>
        <w:spacing w:line="600" w:lineRule="exact"/>
        <w:ind w:firstLine="660"/>
        <w:rPr>
          <w:rFonts w:eastAsia="黑体"/>
          <w:sz w:val="32"/>
          <w:szCs w:val="32"/>
        </w:rPr>
      </w:pPr>
      <w:r>
        <w:rPr>
          <w:rFonts w:eastAsia="黑体"/>
          <w:sz w:val="32"/>
          <w:szCs w:val="32"/>
        </w:rPr>
        <w:t>七、名词解释</w:t>
      </w:r>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widowControl/>
        <w:spacing w:line="600" w:lineRule="exact"/>
        <w:ind w:firstLine="660"/>
      </w:pPr>
      <w:r>
        <w:rPr>
          <w:rFonts w:eastAsia="仿宋_GB2312"/>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spacing w:line="600" w:lineRule="exact"/>
      </w:pPr>
      <w:bookmarkStart w:id="0" w:name="_GoBack"/>
      <w:bookmarkEnd w:id="0"/>
    </w:p>
    <w:p>
      <w:pPr>
        <w:spacing w:line="600" w:lineRule="exact"/>
      </w:pPr>
    </w:p>
    <w:p>
      <w:pPr>
        <w:spacing w:line="600" w:lineRule="exact"/>
      </w:pPr>
    </w:p>
    <w:p>
      <w:pPr>
        <w:spacing w:line="60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947C0"/>
    <w:rsid w:val="00011244"/>
    <w:rsid w:val="00084BCF"/>
    <w:rsid w:val="000E0C61"/>
    <w:rsid w:val="00102E7B"/>
    <w:rsid w:val="00125A44"/>
    <w:rsid w:val="001266E9"/>
    <w:rsid w:val="00130E7D"/>
    <w:rsid w:val="001A09CB"/>
    <w:rsid w:val="001A3F2F"/>
    <w:rsid w:val="001B329B"/>
    <w:rsid w:val="001D010B"/>
    <w:rsid w:val="001E715F"/>
    <w:rsid w:val="00282635"/>
    <w:rsid w:val="002857CD"/>
    <w:rsid w:val="002A362F"/>
    <w:rsid w:val="002D4430"/>
    <w:rsid w:val="003126CF"/>
    <w:rsid w:val="00317DCE"/>
    <w:rsid w:val="00374048"/>
    <w:rsid w:val="00393AA4"/>
    <w:rsid w:val="003A1F04"/>
    <w:rsid w:val="003F5C1E"/>
    <w:rsid w:val="0049165A"/>
    <w:rsid w:val="004F0FE1"/>
    <w:rsid w:val="005171E9"/>
    <w:rsid w:val="0053065B"/>
    <w:rsid w:val="005A3C7F"/>
    <w:rsid w:val="00650E57"/>
    <w:rsid w:val="006D4610"/>
    <w:rsid w:val="00721907"/>
    <w:rsid w:val="007233DF"/>
    <w:rsid w:val="00741DF4"/>
    <w:rsid w:val="007B5911"/>
    <w:rsid w:val="007C26E6"/>
    <w:rsid w:val="007F319A"/>
    <w:rsid w:val="00814AFD"/>
    <w:rsid w:val="00843595"/>
    <w:rsid w:val="00844E49"/>
    <w:rsid w:val="00864FE0"/>
    <w:rsid w:val="00900682"/>
    <w:rsid w:val="00941EED"/>
    <w:rsid w:val="00960B1E"/>
    <w:rsid w:val="009B47FF"/>
    <w:rsid w:val="009C2004"/>
    <w:rsid w:val="00A27BFF"/>
    <w:rsid w:val="00A55BA0"/>
    <w:rsid w:val="00A63A51"/>
    <w:rsid w:val="00AD6EA3"/>
    <w:rsid w:val="00AE2B1A"/>
    <w:rsid w:val="00C1041B"/>
    <w:rsid w:val="00C46DD4"/>
    <w:rsid w:val="00C90F6F"/>
    <w:rsid w:val="00D00B4B"/>
    <w:rsid w:val="00D4603E"/>
    <w:rsid w:val="00D83615"/>
    <w:rsid w:val="00D948A2"/>
    <w:rsid w:val="00D96573"/>
    <w:rsid w:val="00DA60DC"/>
    <w:rsid w:val="00DD28D9"/>
    <w:rsid w:val="00DE544A"/>
    <w:rsid w:val="00E1312D"/>
    <w:rsid w:val="00E50930"/>
    <w:rsid w:val="00E847B5"/>
    <w:rsid w:val="00E947C0"/>
    <w:rsid w:val="00EF1D93"/>
    <w:rsid w:val="00EF7864"/>
    <w:rsid w:val="00F41D3A"/>
    <w:rsid w:val="00F54B20"/>
    <w:rsid w:val="00F57584"/>
    <w:rsid w:val="00F8654C"/>
    <w:rsid w:val="00FA142E"/>
    <w:rsid w:val="01BC24B7"/>
    <w:rsid w:val="02251F56"/>
    <w:rsid w:val="024B7893"/>
    <w:rsid w:val="027749E1"/>
    <w:rsid w:val="030833CB"/>
    <w:rsid w:val="037A226D"/>
    <w:rsid w:val="05D7390D"/>
    <w:rsid w:val="06AA2051"/>
    <w:rsid w:val="083E4717"/>
    <w:rsid w:val="097B2388"/>
    <w:rsid w:val="09AF3DAA"/>
    <w:rsid w:val="0C2A4F16"/>
    <w:rsid w:val="0C8203F9"/>
    <w:rsid w:val="0CAF3069"/>
    <w:rsid w:val="0D657360"/>
    <w:rsid w:val="0DB55B53"/>
    <w:rsid w:val="0DB945B1"/>
    <w:rsid w:val="0DBF09E6"/>
    <w:rsid w:val="0DDB01CB"/>
    <w:rsid w:val="0F8047DD"/>
    <w:rsid w:val="11646758"/>
    <w:rsid w:val="11C34DDC"/>
    <w:rsid w:val="12366F12"/>
    <w:rsid w:val="12442B3B"/>
    <w:rsid w:val="12D116CF"/>
    <w:rsid w:val="12F249F9"/>
    <w:rsid w:val="133A76FA"/>
    <w:rsid w:val="14A6192D"/>
    <w:rsid w:val="14BE6910"/>
    <w:rsid w:val="14ED3950"/>
    <w:rsid w:val="15E749D1"/>
    <w:rsid w:val="16234C38"/>
    <w:rsid w:val="16F51CAB"/>
    <w:rsid w:val="176D75C1"/>
    <w:rsid w:val="17DC529B"/>
    <w:rsid w:val="18BC5BF7"/>
    <w:rsid w:val="19A6600F"/>
    <w:rsid w:val="1A9F2194"/>
    <w:rsid w:val="1BCF358C"/>
    <w:rsid w:val="1EB922DD"/>
    <w:rsid w:val="1EF77D96"/>
    <w:rsid w:val="216A706B"/>
    <w:rsid w:val="21BA6657"/>
    <w:rsid w:val="23940B56"/>
    <w:rsid w:val="23C15F24"/>
    <w:rsid w:val="23E965B6"/>
    <w:rsid w:val="24294657"/>
    <w:rsid w:val="253B28E9"/>
    <w:rsid w:val="257810DE"/>
    <w:rsid w:val="25D303B1"/>
    <w:rsid w:val="2608400C"/>
    <w:rsid w:val="288F7618"/>
    <w:rsid w:val="296207F0"/>
    <w:rsid w:val="29E97C76"/>
    <w:rsid w:val="2DF554AD"/>
    <w:rsid w:val="302813A9"/>
    <w:rsid w:val="30457709"/>
    <w:rsid w:val="31194F5C"/>
    <w:rsid w:val="35060F63"/>
    <w:rsid w:val="38513AA8"/>
    <w:rsid w:val="397B3229"/>
    <w:rsid w:val="39AA47DA"/>
    <w:rsid w:val="39B0199F"/>
    <w:rsid w:val="3C632F7D"/>
    <w:rsid w:val="3D3254BB"/>
    <w:rsid w:val="3EC8114A"/>
    <w:rsid w:val="41015BFC"/>
    <w:rsid w:val="4216550A"/>
    <w:rsid w:val="422C0371"/>
    <w:rsid w:val="42377E0A"/>
    <w:rsid w:val="433D53AB"/>
    <w:rsid w:val="437E3838"/>
    <w:rsid w:val="44DC7851"/>
    <w:rsid w:val="46473BA5"/>
    <w:rsid w:val="472E3639"/>
    <w:rsid w:val="49233B9A"/>
    <w:rsid w:val="494B5154"/>
    <w:rsid w:val="4AD67D44"/>
    <w:rsid w:val="4BE3443B"/>
    <w:rsid w:val="4C391DC0"/>
    <w:rsid w:val="4C6F6B79"/>
    <w:rsid w:val="4E3141A2"/>
    <w:rsid w:val="4E944EE9"/>
    <w:rsid w:val="4F814FA4"/>
    <w:rsid w:val="510675A9"/>
    <w:rsid w:val="510F1640"/>
    <w:rsid w:val="546A22F0"/>
    <w:rsid w:val="54A24EFE"/>
    <w:rsid w:val="54C2517F"/>
    <w:rsid w:val="56C7303B"/>
    <w:rsid w:val="577266B2"/>
    <w:rsid w:val="57C955D9"/>
    <w:rsid w:val="58086497"/>
    <w:rsid w:val="580D20D5"/>
    <w:rsid w:val="587435DA"/>
    <w:rsid w:val="599F39AD"/>
    <w:rsid w:val="59EA7C43"/>
    <w:rsid w:val="5AE16A17"/>
    <w:rsid w:val="5B02493C"/>
    <w:rsid w:val="5B060FC1"/>
    <w:rsid w:val="5C9F379F"/>
    <w:rsid w:val="5D7E2418"/>
    <w:rsid w:val="5D820316"/>
    <w:rsid w:val="5DE628E9"/>
    <w:rsid w:val="5E1F54D7"/>
    <w:rsid w:val="5EF84B7A"/>
    <w:rsid w:val="5F9C1BF0"/>
    <w:rsid w:val="61457C9E"/>
    <w:rsid w:val="618D3469"/>
    <w:rsid w:val="63C94947"/>
    <w:rsid w:val="640178DC"/>
    <w:rsid w:val="64096E51"/>
    <w:rsid w:val="64FE5EED"/>
    <w:rsid w:val="655F3910"/>
    <w:rsid w:val="66733DC1"/>
    <w:rsid w:val="66856E2E"/>
    <w:rsid w:val="675D5918"/>
    <w:rsid w:val="6805576B"/>
    <w:rsid w:val="68153AE9"/>
    <w:rsid w:val="683751C7"/>
    <w:rsid w:val="6A654B09"/>
    <w:rsid w:val="6ACB0411"/>
    <w:rsid w:val="6C25743C"/>
    <w:rsid w:val="6CA22C80"/>
    <w:rsid w:val="6D085F0F"/>
    <w:rsid w:val="6D233418"/>
    <w:rsid w:val="6E32744D"/>
    <w:rsid w:val="6E5224E4"/>
    <w:rsid w:val="6F7366BD"/>
    <w:rsid w:val="700534D8"/>
    <w:rsid w:val="70993898"/>
    <w:rsid w:val="71A909D3"/>
    <w:rsid w:val="71CF1BD1"/>
    <w:rsid w:val="73D64BA3"/>
    <w:rsid w:val="73DD7990"/>
    <w:rsid w:val="76B24BBF"/>
    <w:rsid w:val="76ED2077"/>
    <w:rsid w:val="79255C93"/>
    <w:rsid w:val="799A5AF8"/>
    <w:rsid w:val="7A3D6F67"/>
    <w:rsid w:val="7AD11B14"/>
    <w:rsid w:val="7AF46A7C"/>
    <w:rsid w:val="7BEB1DD2"/>
    <w:rsid w:val="7DE94B00"/>
    <w:rsid w:val="7E50631F"/>
    <w:rsid w:val="7E6E00A8"/>
    <w:rsid w:val="7EBF18F0"/>
    <w:rsid w:val="7F226C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uiPriority w:val="0"/>
    <w:rPr>
      <w:rFonts w:ascii="Times New Roman" w:hAnsi="Times New Roman" w:eastAsia="宋体" w:cs="Times New Roman"/>
      <w:kern w:val="2"/>
      <w:sz w:val="18"/>
      <w:szCs w:val="18"/>
    </w:rPr>
  </w:style>
  <w:style w:type="character" w:customStyle="1" w:styleId="8">
    <w:name w:val="页脚 Char"/>
    <w:basedOn w:val="6"/>
    <w:link w:val="2"/>
    <w:uiPriority w:val="0"/>
    <w:rPr>
      <w:rFonts w:ascii="Times New Roman" w:hAnsi="Times New Roman" w:eastAsia="宋体" w:cs="Times New Roman"/>
      <w:kern w:val="2"/>
      <w:sz w:val="18"/>
      <w:szCs w:val="18"/>
    </w:rPr>
  </w:style>
  <w:style w:type="paragraph" w:styleId="9">
    <w:name w:val="List Paragraph"/>
    <w:basedOn w:val="1"/>
    <w:qFormat/>
    <w:uiPriority w:val="0"/>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583</Words>
  <Characters>3329</Characters>
  <Lines>27</Lines>
  <Paragraphs>7</Paragraphs>
  <TotalTime>452</TotalTime>
  <ScaleCrop>false</ScaleCrop>
  <LinksUpToDate>false</LinksUpToDate>
  <CharactersWithSpaces>3905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Fghji</dc:creator>
  <cp:lastModifiedBy>Bemice</cp:lastModifiedBy>
  <dcterms:modified xsi:type="dcterms:W3CDTF">2021-11-08T03:33:08Z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5C46A8097D374F4893E7BF19F53B58BD</vt:lpwstr>
  </property>
</Properties>
</file>