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31" w:rsidRPr="00C934A9" w:rsidRDefault="00433DB1" w:rsidP="00210DCA">
      <w:pPr>
        <w:jc w:val="center"/>
        <w:rPr>
          <w:rFonts w:ascii="仿宋_GB2312" w:eastAsia="仿宋_GB2312" w:hAnsi="仿宋"/>
          <w:b/>
          <w:sz w:val="48"/>
          <w:szCs w:val="44"/>
        </w:rPr>
      </w:pPr>
      <w:r>
        <w:rPr>
          <w:rFonts w:ascii="仿宋_GB2312" w:eastAsia="仿宋_GB2312" w:hAnsi="仿宋" w:hint="eastAsia"/>
          <w:b/>
          <w:sz w:val="48"/>
          <w:szCs w:val="44"/>
        </w:rPr>
        <w:t>教育</w:t>
      </w:r>
      <w:r w:rsidR="00867ACD" w:rsidRPr="00C934A9">
        <w:rPr>
          <w:rFonts w:ascii="仿宋_GB2312" w:eastAsia="仿宋_GB2312" w:hAnsi="仿宋" w:hint="eastAsia"/>
          <w:b/>
          <w:sz w:val="48"/>
          <w:szCs w:val="44"/>
        </w:rPr>
        <w:t>局</w:t>
      </w:r>
      <w:r w:rsidR="008E0731" w:rsidRPr="00C934A9">
        <w:rPr>
          <w:rFonts w:ascii="仿宋_GB2312" w:eastAsia="仿宋_GB2312" w:hAnsi="仿宋" w:hint="eastAsia"/>
          <w:b/>
          <w:sz w:val="48"/>
          <w:szCs w:val="44"/>
        </w:rPr>
        <w:t>决算分析报告</w:t>
      </w:r>
    </w:p>
    <w:p w:rsidR="00C934A9" w:rsidRPr="00210DCA" w:rsidRDefault="00C934A9" w:rsidP="00210DCA">
      <w:pPr>
        <w:jc w:val="center"/>
        <w:rPr>
          <w:rFonts w:ascii="仿宋_GB2312" w:eastAsia="仿宋_GB2312" w:hAnsi="仿宋"/>
          <w:b/>
          <w:sz w:val="44"/>
          <w:szCs w:val="44"/>
        </w:rPr>
      </w:pPr>
    </w:p>
    <w:p w:rsidR="008E0731" w:rsidRPr="00C934A9" w:rsidRDefault="008E0731" w:rsidP="00C934A9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36"/>
          <w:szCs w:val="32"/>
        </w:rPr>
      </w:pPr>
      <w:r w:rsidRPr="00C934A9">
        <w:rPr>
          <w:rFonts w:asciiTheme="minorEastAsia" w:eastAsiaTheme="minorEastAsia" w:hAnsiTheme="minorEastAsia" w:hint="eastAsia"/>
          <w:b/>
          <w:sz w:val="36"/>
          <w:szCs w:val="32"/>
        </w:rPr>
        <w:t>单位情况</w:t>
      </w:r>
    </w:p>
    <w:p w:rsidR="006D30A3" w:rsidRPr="00C934A9" w:rsidRDefault="007E0AA2" w:rsidP="00C934A9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="008E0731" w:rsidRPr="00C934A9">
        <w:rPr>
          <w:rFonts w:asciiTheme="minorEastAsia" w:eastAsiaTheme="minorEastAsia" w:hAnsiTheme="minorEastAsia" w:hint="eastAsia"/>
          <w:sz w:val="32"/>
          <w:szCs w:val="32"/>
        </w:rPr>
        <w:t>（一）</w:t>
      </w:r>
      <w:r w:rsidR="00286435" w:rsidRPr="00C934A9">
        <w:rPr>
          <w:rFonts w:asciiTheme="minorEastAsia" w:eastAsiaTheme="minorEastAsia" w:hAnsiTheme="minorEastAsia" w:hint="eastAsia"/>
          <w:bCs/>
          <w:color w:val="000000"/>
          <w:sz w:val="32"/>
          <w:szCs w:val="32"/>
        </w:rPr>
        <w:t>单位主要职责</w:t>
      </w:r>
      <w:r w:rsidR="008E0731" w:rsidRPr="00C934A9">
        <w:rPr>
          <w:rFonts w:asciiTheme="minorEastAsia" w:eastAsiaTheme="minorEastAsia" w:hAnsiTheme="minorEastAsia" w:hint="eastAsia"/>
          <w:sz w:val="32"/>
          <w:szCs w:val="32"/>
        </w:rPr>
        <w:t>：</w:t>
      </w:r>
    </w:p>
    <w:p w:rsidR="006F1BB5" w:rsidRPr="00433DB1" w:rsidRDefault="006F1BB5" w:rsidP="00C934A9">
      <w:pPr>
        <w:spacing w:line="360" w:lineRule="auto"/>
        <w:rPr>
          <w:rFonts w:asciiTheme="minorEastAsia" w:eastAsiaTheme="minorEastAsia" w:hAnsiTheme="minorEastAsia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</w:t>
      </w:r>
      <w:r w:rsidRPr="00433DB1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433DB1" w:rsidRPr="00433DB1">
        <w:rPr>
          <w:rFonts w:asciiTheme="minorEastAsia" w:eastAsiaTheme="minorEastAsia" w:hAnsiTheme="minorEastAsia" w:hint="eastAsia"/>
          <w:color w:val="000000"/>
          <w:sz w:val="32"/>
          <w:szCs w:val="32"/>
          <w:shd w:val="clear" w:color="auto" w:fill="FFFCFC"/>
        </w:rPr>
        <w:t>贯彻执行上级有关教育工作的法律、法规、方针和政策；研究拟定全区教育工作的政策，起草教育工作的地方性规章草案,负责各级各类教育的统筹规划和协调管理，拟订教育工作的长远规划和年度计划并组织实施。负责推进义务教育均衡发展和促进教育公平，综合管理全区基础教育、幼儿教育、特殊教育、等工作</w:t>
      </w:r>
      <w:r w:rsidR="00433DB1" w:rsidRPr="00433DB1">
        <w:rPr>
          <w:rFonts w:ascii="仿宋" w:eastAsia="仿宋" w:hAnsi="仿宋" w:hint="eastAsia"/>
          <w:color w:val="000000"/>
          <w:sz w:val="32"/>
          <w:szCs w:val="32"/>
          <w:shd w:val="clear" w:color="auto" w:fill="FFFCFC"/>
        </w:rPr>
        <w:t>.</w:t>
      </w:r>
    </w:p>
    <w:p w:rsidR="00E50882" w:rsidRPr="00C934A9" w:rsidRDefault="00E50882" w:rsidP="00C934A9">
      <w:pPr>
        <w:spacing w:line="360" w:lineRule="auto"/>
        <w:rPr>
          <w:rFonts w:asciiTheme="minorEastAsia" w:eastAsiaTheme="minorEastAsia" w:hAnsiTheme="minorEastAsia" w:cs="宋体"/>
          <w:color w:val="000000"/>
          <w:spacing w:val="8"/>
          <w:kern w:val="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  （二）</w:t>
      </w:r>
      <w:r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部门机构和人员情况</w:t>
      </w:r>
    </w:p>
    <w:p w:rsidR="007F5740" w:rsidRPr="00C12E75" w:rsidRDefault="00433DB1" w:rsidP="00C12E75">
      <w:pPr>
        <w:spacing w:line="360" w:lineRule="auto"/>
        <w:ind w:firstLineChars="200" w:firstLine="672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教育</w:t>
      </w:r>
      <w:r w:rsidR="00E50882"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局现有工作人员</w:t>
      </w:r>
      <w:r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17</w:t>
      </w:r>
      <w:r w:rsidR="00E50882" w:rsidRPr="00C934A9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人</w:t>
      </w:r>
      <w:r w:rsidR="00C12E75">
        <w:rPr>
          <w:rFonts w:asciiTheme="minorEastAsia" w:eastAsiaTheme="minorEastAsia" w:hAnsiTheme="minorEastAsia" w:cs="宋体" w:hint="eastAsia"/>
          <w:color w:val="000000"/>
          <w:spacing w:val="8"/>
          <w:kern w:val="0"/>
          <w:sz w:val="32"/>
          <w:szCs w:val="32"/>
        </w:rPr>
        <w:t>.</w:t>
      </w:r>
    </w:p>
    <w:p w:rsidR="002078A3" w:rsidRPr="00C934A9" w:rsidRDefault="003C1FB7" w:rsidP="00C934A9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b/>
          <w:sz w:val="36"/>
          <w:szCs w:val="32"/>
        </w:rPr>
      </w:pPr>
      <w:r w:rsidRPr="00C934A9">
        <w:rPr>
          <w:rFonts w:asciiTheme="minorEastAsia" w:eastAsiaTheme="minorEastAsia" w:hAnsiTheme="minorEastAsia" w:hint="eastAsia"/>
          <w:b/>
          <w:sz w:val="36"/>
          <w:szCs w:val="32"/>
        </w:rPr>
        <w:t>收入支出预算执行情况分析</w:t>
      </w:r>
    </w:p>
    <w:p w:rsidR="00DB1C4E" w:rsidRPr="00C934A9" w:rsidRDefault="00BD4B37" w:rsidP="00C934A9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>1、</w:t>
      </w:r>
      <w:r w:rsidR="00B37B22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年决算收入数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2,974,885.41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元，其中财政拨款数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2,974,885.41</w:t>
      </w:r>
      <w:r w:rsidR="0039032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,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占总收入的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100</w:t>
      </w:r>
      <w:r w:rsidR="0020526C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%</w:t>
      </w:r>
      <w:r w:rsidR="004155F9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DB1C4E" w:rsidRPr="00C934A9" w:rsidRDefault="00FA5AA5" w:rsidP="00C934A9">
      <w:pPr>
        <w:spacing w:line="360" w:lineRule="auto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sz w:val="32"/>
          <w:szCs w:val="32"/>
        </w:rPr>
        <w:t xml:space="preserve">  2、</w:t>
      </w:r>
      <w:r w:rsidR="0078773D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78773D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年决算支出数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2,974,885.41</w:t>
      </w:r>
      <w:r w:rsidR="00433DB1">
        <w:rPr>
          <w:rFonts w:asciiTheme="minorEastAsia" w:eastAsiaTheme="minorEastAsia" w:hAnsiTheme="minorEastAsia" w:hint="eastAsia"/>
          <w:color w:val="000000"/>
          <w:sz w:val="32"/>
          <w:szCs w:val="32"/>
        </w:rPr>
        <w:t>.</w:t>
      </w:r>
    </w:p>
    <w:p w:rsidR="00BD4B37" w:rsidRPr="00C934A9" w:rsidRDefault="00B37B22" w:rsidP="00390326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3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、2019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年决算收入总数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2,974,885.41</w:t>
      </w:r>
      <w:r w:rsidR="008F5D50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，较上年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1,599,493.50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433DB1">
        <w:rPr>
          <w:rFonts w:asciiTheme="minorEastAsia" w:eastAsiaTheme="minorEastAsia" w:hAnsiTheme="minorEastAsia" w:hint="eastAsia"/>
          <w:color w:val="000000"/>
          <w:sz w:val="32"/>
          <w:szCs w:val="32"/>
        </w:rPr>
        <w:t>增加1,375,391.91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201</w:t>
      </w:r>
      <w:r w:rsid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9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年决算支出总数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2,974,885.41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，较上年</w:t>
      </w:r>
      <w:r w:rsidR="00433DB1" w:rsidRPr="00433DB1">
        <w:rPr>
          <w:rFonts w:asciiTheme="minorEastAsia" w:eastAsiaTheme="minorEastAsia" w:hAnsiTheme="minorEastAsia"/>
          <w:color w:val="000000"/>
          <w:sz w:val="32"/>
          <w:szCs w:val="32"/>
        </w:rPr>
        <w:t>1,599,493.50</w:t>
      </w:r>
      <w:r w:rsidR="00BD4B37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433DB1">
        <w:rPr>
          <w:rFonts w:asciiTheme="minorEastAsia" w:eastAsiaTheme="minorEastAsia" w:hAnsiTheme="minorEastAsia" w:hint="eastAsia"/>
          <w:color w:val="000000"/>
          <w:sz w:val="32"/>
          <w:szCs w:val="32"/>
        </w:rPr>
        <w:t>增加1,375,391.91</w:t>
      </w:r>
      <w:r w:rsidR="00D97B0B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元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156736" w:rsidRPr="00C934A9" w:rsidRDefault="00B37B22" w:rsidP="002C3CBD">
      <w:pPr>
        <w:spacing w:line="360" w:lineRule="auto"/>
        <w:ind w:firstLineChars="100" w:firstLine="320"/>
        <w:rPr>
          <w:rFonts w:asciiTheme="minorEastAsia" w:eastAsiaTheme="minorEastAsia" w:hAnsiTheme="minorEastAsia"/>
          <w:color w:val="000000"/>
          <w:sz w:val="32"/>
          <w:szCs w:val="32"/>
        </w:rPr>
      </w:pPr>
      <w:r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4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、年末结余结转情况：年末结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转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余结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余金额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为</w:t>
      </w:r>
      <w:r w:rsidR="00F11A25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0元</w:t>
      </w:r>
      <w:r w:rsidR="00156736" w:rsidRPr="00C934A9">
        <w:rPr>
          <w:rFonts w:asciiTheme="minorEastAsia" w:eastAsiaTheme="minorEastAsia" w:hAnsiTheme="minorEastAsia" w:hint="eastAsia"/>
          <w:color w:val="000000"/>
          <w:sz w:val="32"/>
          <w:szCs w:val="32"/>
        </w:rPr>
        <w:t>。</w:t>
      </w:r>
    </w:p>
    <w:p w:rsidR="00DB1C4E" w:rsidRPr="00F7641F" w:rsidRDefault="00DB1C4E" w:rsidP="003F4FB9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DB1C4E" w:rsidRPr="00F7641F" w:rsidSect="00A9681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6C0" w:rsidRDefault="00C136C0">
      <w:r>
        <w:separator/>
      </w:r>
    </w:p>
  </w:endnote>
  <w:endnote w:type="continuationSeparator" w:id="1">
    <w:p w:rsidR="00C136C0" w:rsidRDefault="00C1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6C0" w:rsidRDefault="00C136C0">
      <w:r>
        <w:separator/>
      </w:r>
    </w:p>
  </w:footnote>
  <w:footnote w:type="continuationSeparator" w:id="1">
    <w:p w:rsidR="00C136C0" w:rsidRDefault="00C1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DE" w:rsidRDefault="00510FDE" w:rsidP="007F5740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33F"/>
    <w:multiLevelType w:val="hybridMultilevel"/>
    <w:tmpl w:val="186C4F9C"/>
    <w:lvl w:ilvl="0" w:tplc="FD3CA14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0045F2"/>
    <w:multiLevelType w:val="hybridMultilevel"/>
    <w:tmpl w:val="EED4C0FE"/>
    <w:lvl w:ilvl="0" w:tplc="52EC7A50">
      <w:start w:val="1"/>
      <w:numFmt w:val="japaneseCounting"/>
      <w:lvlText w:val="%1、"/>
      <w:lvlJc w:val="left"/>
      <w:pPr>
        <w:tabs>
          <w:tab w:val="num" w:pos="1003"/>
        </w:tabs>
        <w:ind w:left="100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23"/>
        </w:tabs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3"/>
        </w:tabs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83"/>
        </w:tabs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3"/>
        </w:tabs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3"/>
        </w:tabs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43"/>
        </w:tabs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3"/>
        </w:tabs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0A3"/>
    <w:rsid w:val="0004234F"/>
    <w:rsid w:val="000720DE"/>
    <w:rsid w:val="001128AF"/>
    <w:rsid w:val="001129DC"/>
    <w:rsid w:val="00131853"/>
    <w:rsid w:val="00156736"/>
    <w:rsid w:val="00171B51"/>
    <w:rsid w:val="0018357A"/>
    <w:rsid w:val="001E5143"/>
    <w:rsid w:val="0020526C"/>
    <w:rsid w:val="002078A3"/>
    <w:rsid w:val="00210DCA"/>
    <w:rsid w:val="00235771"/>
    <w:rsid w:val="002408D7"/>
    <w:rsid w:val="002573AE"/>
    <w:rsid w:val="00264C84"/>
    <w:rsid w:val="00286435"/>
    <w:rsid w:val="002C3CBD"/>
    <w:rsid w:val="002F75F5"/>
    <w:rsid w:val="0034202F"/>
    <w:rsid w:val="00386393"/>
    <w:rsid w:val="00390326"/>
    <w:rsid w:val="00391D5D"/>
    <w:rsid w:val="003C1FB7"/>
    <w:rsid w:val="003F4FB9"/>
    <w:rsid w:val="004155F9"/>
    <w:rsid w:val="00433DB1"/>
    <w:rsid w:val="004348E7"/>
    <w:rsid w:val="004B27F4"/>
    <w:rsid w:val="004C1A8C"/>
    <w:rsid w:val="004D66C6"/>
    <w:rsid w:val="00510FDE"/>
    <w:rsid w:val="00663EDA"/>
    <w:rsid w:val="00680506"/>
    <w:rsid w:val="006D30A3"/>
    <w:rsid w:val="006F1BB5"/>
    <w:rsid w:val="006F3F43"/>
    <w:rsid w:val="00726AF3"/>
    <w:rsid w:val="00765523"/>
    <w:rsid w:val="0078773D"/>
    <w:rsid w:val="00796E24"/>
    <w:rsid w:val="007C6AE7"/>
    <w:rsid w:val="007D6D12"/>
    <w:rsid w:val="007E0AA2"/>
    <w:rsid w:val="007F5740"/>
    <w:rsid w:val="007F731A"/>
    <w:rsid w:val="008502A8"/>
    <w:rsid w:val="0086249B"/>
    <w:rsid w:val="00867ACD"/>
    <w:rsid w:val="00884701"/>
    <w:rsid w:val="008A390C"/>
    <w:rsid w:val="008A6DC8"/>
    <w:rsid w:val="008B4309"/>
    <w:rsid w:val="008E0731"/>
    <w:rsid w:val="008E4947"/>
    <w:rsid w:val="008F5D50"/>
    <w:rsid w:val="008F797E"/>
    <w:rsid w:val="00903D45"/>
    <w:rsid w:val="00907989"/>
    <w:rsid w:val="00924824"/>
    <w:rsid w:val="00925DC2"/>
    <w:rsid w:val="00950628"/>
    <w:rsid w:val="009531FC"/>
    <w:rsid w:val="009E5E0F"/>
    <w:rsid w:val="009E662B"/>
    <w:rsid w:val="00A20233"/>
    <w:rsid w:val="00A24403"/>
    <w:rsid w:val="00A9681C"/>
    <w:rsid w:val="00B37B22"/>
    <w:rsid w:val="00B74EA0"/>
    <w:rsid w:val="00B91044"/>
    <w:rsid w:val="00BB38E8"/>
    <w:rsid w:val="00BB4AC8"/>
    <w:rsid w:val="00BD4B37"/>
    <w:rsid w:val="00BE55EB"/>
    <w:rsid w:val="00C12E75"/>
    <w:rsid w:val="00C136C0"/>
    <w:rsid w:val="00C161DC"/>
    <w:rsid w:val="00C20575"/>
    <w:rsid w:val="00C53681"/>
    <w:rsid w:val="00C74918"/>
    <w:rsid w:val="00C934A9"/>
    <w:rsid w:val="00D33B24"/>
    <w:rsid w:val="00D97B0B"/>
    <w:rsid w:val="00DB1C4E"/>
    <w:rsid w:val="00DE2CFA"/>
    <w:rsid w:val="00DF483C"/>
    <w:rsid w:val="00E1166B"/>
    <w:rsid w:val="00E3264F"/>
    <w:rsid w:val="00E50882"/>
    <w:rsid w:val="00E65E92"/>
    <w:rsid w:val="00EA580E"/>
    <w:rsid w:val="00ED76DD"/>
    <w:rsid w:val="00EF3996"/>
    <w:rsid w:val="00F042AC"/>
    <w:rsid w:val="00F11A25"/>
    <w:rsid w:val="00F618B7"/>
    <w:rsid w:val="00F7641F"/>
    <w:rsid w:val="00FA0845"/>
    <w:rsid w:val="00FA188B"/>
    <w:rsid w:val="00FA5AA5"/>
    <w:rsid w:val="00FD1249"/>
    <w:rsid w:val="00FE5782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8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3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8A3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A390C"/>
    <w:rPr>
      <w:sz w:val="18"/>
      <w:szCs w:val="18"/>
    </w:rPr>
  </w:style>
  <w:style w:type="paragraph" w:styleId="a6">
    <w:name w:val="Normal (Web)"/>
    <w:basedOn w:val="a"/>
    <w:uiPriority w:val="99"/>
    <w:unhideWhenUsed/>
    <w:rsid w:val="000720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382</Characters>
  <Application>Microsoft Office Word</Application>
  <DocSecurity>0</DocSecurity>
  <Lines>3</Lines>
  <Paragraphs>1</Paragraphs>
  <ScaleCrop>false</ScaleCrop>
  <Company>admin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市场中心基本情况</dc:title>
  <dc:creator>admin</dc:creator>
  <cp:lastModifiedBy>GTX-12</cp:lastModifiedBy>
  <cp:revision>3</cp:revision>
  <cp:lastPrinted>2016-08-11T00:50:00Z</cp:lastPrinted>
  <dcterms:created xsi:type="dcterms:W3CDTF">2020-03-06T06:54:00Z</dcterms:created>
  <dcterms:modified xsi:type="dcterms:W3CDTF">2020-03-06T07:38:00Z</dcterms:modified>
</cp:coreProperties>
</file>