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移民办公室部门决算分析报告</w:t>
      </w:r>
    </w:p>
    <w:p>
      <w:pPr>
        <w:jc w:val="left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今年以来，在区党委、管委的正确领导下，在上级主管部门的大力关心和支持下，我办坚持开发性移民工作方针，以落实移民后扶政策为重点，突出发展优势产业，促进移民致富安稳，各项工作有序开展。</w:t>
      </w:r>
    </w:p>
    <w:p>
      <w:pPr>
        <w:numPr>
          <w:ilvl w:val="0"/>
          <w:numId w:val="1"/>
        </w:num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单位情况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（一）基本情况：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sz w:val="32"/>
          <w:szCs w:val="32"/>
        </w:rPr>
        <w:t>移民办公室</w:t>
      </w:r>
      <w:r>
        <w:rPr>
          <w:rFonts w:hint="eastAsia" w:ascii="仿宋_GB2312" w:eastAsia="仿宋_GB2312"/>
          <w:sz w:val="32"/>
          <w:szCs w:val="32"/>
        </w:rPr>
        <w:t>人员编制8人，实有干部职工8人，其中：在职8人,退休0人。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（二）当年取得的主要事业成效。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1、完成了区移民、扶贫工作;</w:t>
      </w: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2、完成了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发放移民直补资金，突出抓好移民生产开发项目</w:t>
      </w:r>
      <w:r>
        <w:rPr>
          <w:rFonts w:hint="eastAsia" w:ascii="仿宋_GB2312" w:hAnsi="仿宋" w:eastAsia="仿宋_GB2312"/>
          <w:sz w:val="32"/>
          <w:szCs w:val="32"/>
        </w:rPr>
        <w:t>工作；</w:t>
      </w:r>
    </w:p>
    <w:p>
      <w:pPr>
        <w:spacing w:line="580" w:lineRule="exact"/>
        <w:jc w:val="left"/>
        <w:textAlignment w:val="baseline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3、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加强后期扶持资金的使用和管理，全力确保库区和移民安置区稳定。</w:t>
      </w:r>
    </w:p>
    <w:p>
      <w:pPr>
        <w:spacing w:line="620" w:lineRule="exact"/>
        <w:jc w:val="left"/>
        <w:textAlignment w:val="baseline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4、完成了扶贫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移民脱贫工作</w:t>
      </w:r>
    </w:p>
    <w:p>
      <w:pPr>
        <w:ind w:firstLine="161" w:firstLineChars="5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二、收入支出预算执行情况分析</w:t>
      </w: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决算收入数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1359.26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万元，其中财政拨款数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584.62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万元，占总收入的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43.01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2、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决算支出数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1068.11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万元，其中基本支出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279.77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万元，占总支出数的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26.19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%，行政项目类支出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788.34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万元，占总支出数的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73.81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</w:t>
      </w:r>
    </w:p>
    <w:p>
      <w:pPr>
        <w:ind w:firstLine="5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决算结余资金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291.14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万元。均是专项资金结余。</w:t>
      </w:r>
    </w:p>
    <w:p>
      <w:pPr>
        <w:ind w:firstLine="5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决算收入总数1493.6万元，较上年736.6万元，增加102%。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决算支出总数1190.4万元，较上年786.4万元增长51.3%，主要是增加了扶贫工程资金开支，201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年移民、扶贫专项资金项目完工。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5F2"/>
    <w:multiLevelType w:val="multilevel"/>
    <w:tmpl w:val="1D0045F2"/>
    <w:lvl w:ilvl="0" w:tentative="0">
      <w:start w:val="1"/>
      <w:numFmt w:val="japaneseCounting"/>
      <w:lvlText w:val="%1、"/>
      <w:lvlJc w:val="left"/>
      <w:pPr>
        <w:tabs>
          <w:tab w:val="left" w:pos="1003"/>
        </w:tabs>
        <w:ind w:left="1003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123"/>
        </w:tabs>
        <w:ind w:left="112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3"/>
        </w:tabs>
        <w:ind w:left="1543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3"/>
        </w:tabs>
        <w:ind w:left="196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38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3"/>
        </w:tabs>
        <w:ind w:left="2803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3"/>
        </w:tabs>
        <w:ind w:left="322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3"/>
        </w:tabs>
        <w:ind w:left="364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0A3"/>
    <w:rsid w:val="00045871"/>
    <w:rsid w:val="000720DE"/>
    <w:rsid w:val="00150A2A"/>
    <w:rsid w:val="00156736"/>
    <w:rsid w:val="00171B51"/>
    <w:rsid w:val="0018357A"/>
    <w:rsid w:val="001916AD"/>
    <w:rsid w:val="001C5D43"/>
    <w:rsid w:val="002042ED"/>
    <w:rsid w:val="0020526C"/>
    <w:rsid w:val="002078A3"/>
    <w:rsid w:val="00210DCA"/>
    <w:rsid w:val="00235771"/>
    <w:rsid w:val="002408D7"/>
    <w:rsid w:val="0025020B"/>
    <w:rsid w:val="00255E92"/>
    <w:rsid w:val="00257F3E"/>
    <w:rsid w:val="00264C84"/>
    <w:rsid w:val="002D491A"/>
    <w:rsid w:val="002E47AB"/>
    <w:rsid w:val="003039AF"/>
    <w:rsid w:val="0034202F"/>
    <w:rsid w:val="0036574B"/>
    <w:rsid w:val="00386393"/>
    <w:rsid w:val="00393055"/>
    <w:rsid w:val="003C1FB7"/>
    <w:rsid w:val="003F4FB9"/>
    <w:rsid w:val="00425912"/>
    <w:rsid w:val="00426386"/>
    <w:rsid w:val="004348E7"/>
    <w:rsid w:val="004B74EA"/>
    <w:rsid w:val="004C1A8C"/>
    <w:rsid w:val="00530117"/>
    <w:rsid w:val="0055347B"/>
    <w:rsid w:val="00606D51"/>
    <w:rsid w:val="00663EDA"/>
    <w:rsid w:val="00680506"/>
    <w:rsid w:val="006C739E"/>
    <w:rsid w:val="006D30A3"/>
    <w:rsid w:val="00713FC4"/>
    <w:rsid w:val="00765523"/>
    <w:rsid w:val="0078773D"/>
    <w:rsid w:val="007E0AA2"/>
    <w:rsid w:val="007F017C"/>
    <w:rsid w:val="007F5740"/>
    <w:rsid w:val="007F5F0A"/>
    <w:rsid w:val="007F731A"/>
    <w:rsid w:val="00804D93"/>
    <w:rsid w:val="0086249B"/>
    <w:rsid w:val="008747A5"/>
    <w:rsid w:val="00884701"/>
    <w:rsid w:val="008A390C"/>
    <w:rsid w:val="008E0731"/>
    <w:rsid w:val="008E4947"/>
    <w:rsid w:val="008F797E"/>
    <w:rsid w:val="00907989"/>
    <w:rsid w:val="00924824"/>
    <w:rsid w:val="009376C4"/>
    <w:rsid w:val="00950628"/>
    <w:rsid w:val="009531FC"/>
    <w:rsid w:val="00973835"/>
    <w:rsid w:val="009E5E0F"/>
    <w:rsid w:val="00A22E52"/>
    <w:rsid w:val="00A24403"/>
    <w:rsid w:val="00A82D73"/>
    <w:rsid w:val="00AC01B9"/>
    <w:rsid w:val="00B223A1"/>
    <w:rsid w:val="00B339D3"/>
    <w:rsid w:val="00B60123"/>
    <w:rsid w:val="00BA2375"/>
    <w:rsid w:val="00BB4AC8"/>
    <w:rsid w:val="00BD4B37"/>
    <w:rsid w:val="00BF07BB"/>
    <w:rsid w:val="00BF5B04"/>
    <w:rsid w:val="00C20575"/>
    <w:rsid w:val="00C53681"/>
    <w:rsid w:val="00C74918"/>
    <w:rsid w:val="00D1519D"/>
    <w:rsid w:val="00D2269B"/>
    <w:rsid w:val="00D320F8"/>
    <w:rsid w:val="00D32564"/>
    <w:rsid w:val="00D33B24"/>
    <w:rsid w:val="00DB1C4E"/>
    <w:rsid w:val="00DD64A2"/>
    <w:rsid w:val="00DE2CFA"/>
    <w:rsid w:val="00DF483C"/>
    <w:rsid w:val="00E85277"/>
    <w:rsid w:val="00EA580E"/>
    <w:rsid w:val="00ED76DD"/>
    <w:rsid w:val="00EF3996"/>
    <w:rsid w:val="00F042AC"/>
    <w:rsid w:val="00F05640"/>
    <w:rsid w:val="00F42655"/>
    <w:rsid w:val="00F618B7"/>
    <w:rsid w:val="00F67C53"/>
    <w:rsid w:val="00F716BE"/>
    <w:rsid w:val="00F7641F"/>
    <w:rsid w:val="00FA0845"/>
    <w:rsid w:val="00FA5AA5"/>
    <w:rsid w:val="00FC5AE2"/>
    <w:rsid w:val="314E117A"/>
    <w:rsid w:val="5289634D"/>
    <w:rsid w:val="5F4D283E"/>
    <w:rsid w:val="6C4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116</Words>
  <Characters>664</Characters>
  <Lines>5</Lines>
  <Paragraphs>1</Paragraphs>
  <ScaleCrop>false</ScaleCrop>
  <LinksUpToDate>false</LinksUpToDate>
  <CharactersWithSpaces>779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2018-02-08T01:42:00Z</dcterms:created>
  <dc:creator>admin</dc:creator>
  <cp:lastModifiedBy>Administrator</cp:lastModifiedBy>
  <cp:lastPrinted>2016-08-11T00:50:00Z</cp:lastPrinted>
  <dcterms:modified xsi:type="dcterms:W3CDTF">2020-09-02T09:43:29Z</dcterms:modified>
  <dc:title>市场中心基本情况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