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林场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1、职能职责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92" w:firstLineChars="200"/>
        <w:jc w:val="left"/>
        <w:textAlignment w:val="auto"/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  <w:t>在区党委、管委及上级主管部门的领导下，认真落实好党中央、国务院制定的各项林业方针、政策、法律、法规及地方各级政府制定的各项条例。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textAlignment w:val="auto"/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  <w:t>依据《中华人民共和国森林法》、《中华人民共和国森林法实施条例》等要关法律法规，以国有森林资源保护管理为核心，依法保护好国有林木、林地，严格执法，严厉打击偷砍盗伐、破环动植物资源、毁林开垦、乱占林地等破坏国有森林资源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textAlignment w:val="auto"/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  <w:t>做好管护区域的森林防火及扑救工作，确保国有森林资源不受损失。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textAlignment w:val="auto"/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  <w:t>在上级主管部门的指导帮助下，做好管护区域内森林资源培育、天然林保护、野生动植物资源保护、林业有害生物防治工作。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textAlignment w:val="auto"/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  <w:t>依据国家和省相关的管理南规定，做好国家重点公益林和省级重点公益林管理工作，充分发挥公益林的生态效益。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textAlignment w:val="auto"/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  <w:t>归口管理下设的6个分场和1个森林公园，即回峰分场、李家塘分场、兴隆分场、马鹿头分场、回龙分场、马鞍山分场和高尚湖森林公园，加强林区社会事务管理工作，确保林区社会安全稳定。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textAlignment w:val="auto"/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  <w:t>管理使用辖区内的林业项目及其生态补偿金。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textAlignment w:val="auto"/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  <w:t>组织、实施辖区内林业及其生态建设的科学研究、宣传教育、林业技术推广交流与合作。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92" w:firstLineChars="200"/>
        <w:textAlignment w:val="auto"/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color w:val="000000"/>
          <w:spacing w:val="8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pacing w:val="8"/>
          <w:kern w:val="0"/>
          <w:sz w:val="28"/>
          <w:szCs w:val="28"/>
        </w:rPr>
        <w:t>完成区党委、管委及上级主管部门交办的其他工作。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机构设置及部门预算单位构成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根据以上职责，回龙圩管理区回峰林场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下设4个职能股室：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党政综合办公室。组织协调林场机关日常工作，负责林场财务、文秘、档案、机要、信息、保密、督查、接待、保卫、后勤、退休人员管理、综合性文稿的起草等工作。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林政营业股。负责林场森林资源调查、作业设计、公益林管理、林权纠纷调处、指导监督和管理林木凭证采伐、木材运输、林政管理、木材栓查站管理、组织和指导营林造林、封山育林等工作。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社会事务管理办公室。负责林场公有住房管理、社会治安综合管理、政法、信访维稳、安全生产、民政、计划生育、社会保障等工作。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森林防火公公室。组织、协调、指导和监督森林防扑火工作，组织开展森林防火安全检查和宣传教育，指导森林消防队伍建设，制定森林防火应急预案并给织实施，组织协调较大以上森林火灾扑救工作，配合查处森林火灾案件，承担辖区内森林防火指挥部的日常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二、部门收支总体情况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1523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68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1523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节能环保支出120万元，农林水支出169万元，住房保障支出1230万元，灾害防治及应急管理支出4万元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68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68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四、其他重要事项的情况说明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10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26261"/>
    <w:multiLevelType w:val="singleLevel"/>
    <w:tmpl w:val="D90262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7B78089"/>
    <w:multiLevelType w:val="singleLevel"/>
    <w:tmpl w:val="E7B7808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B7442"/>
    <w:rsid w:val="112430F1"/>
    <w:rsid w:val="13AD07BA"/>
    <w:rsid w:val="163736AC"/>
    <w:rsid w:val="184423B4"/>
    <w:rsid w:val="1A4713E9"/>
    <w:rsid w:val="1D0624F9"/>
    <w:rsid w:val="21255A01"/>
    <w:rsid w:val="25891BF6"/>
    <w:rsid w:val="316962FF"/>
    <w:rsid w:val="3D4A253C"/>
    <w:rsid w:val="453E2417"/>
    <w:rsid w:val="46B6304C"/>
    <w:rsid w:val="4C775918"/>
    <w:rsid w:val="560A4729"/>
    <w:rsid w:val="5BE43FBA"/>
    <w:rsid w:val="63821C6A"/>
    <w:rsid w:val="68C0653E"/>
    <w:rsid w:val="6DFB3F59"/>
    <w:rsid w:val="6F7F5FAC"/>
    <w:rsid w:val="6FF46F11"/>
    <w:rsid w:val="777659E4"/>
    <w:rsid w:val="7777193D"/>
    <w:rsid w:val="78E9162B"/>
    <w:rsid w:val="7A773B19"/>
    <w:rsid w:val="7F78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2020-08-24T08:43:20Z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